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AF" w:rsidRPr="008974AF" w:rsidRDefault="008974AF" w:rsidP="008974AF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</w:pPr>
      <w:r w:rsidRPr="008974AF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  <w:t>A 2007. évi taggyűlési és FB határozatok</w:t>
      </w:r>
    </w:p>
    <w:p w:rsidR="008974AF" w:rsidRPr="008974AF" w:rsidRDefault="008974AF" w:rsidP="008974A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974AF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1/2007. (III. 14.) DEBRECEN TISZK Kht. taggyűlési határozat:</w:t>
      </w:r>
    </w:p>
    <w:p w:rsidR="008974AF" w:rsidRPr="008974AF" w:rsidRDefault="008974AF" w:rsidP="008974A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974A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DEBRECEN TISZK Kht. taggyűlése elfogadja a Cégbíróság végzésben közölt felhívása rendelkezéseinek megfelel</w:t>
      </w:r>
      <w:bookmarkStart w:id="0" w:name="_GoBack"/>
      <w:bookmarkEnd w:id="0"/>
      <w:r w:rsidRPr="008974A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ően módosított társasági szerződését.</w:t>
      </w:r>
      <w:r w:rsidRPr="008974A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  <w:t> </w:t>
      </w:r>
    </w:p>
    <w:p w:rsidR="008974AF" w:rsidRPr="008974AF" w:rsidRDefault="008974AF" w:rsidP="008974A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974AF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2/2007. (V. 31.) DEBRECEN TISZK Kht. taggyűlési határozat:</w:t>
      </w:r>
    </w:p>
    <w:p w:rsidR="008974AF" w:rsidRPr="008974AF" w:rsidRDefault="008974AF" w:rsidP="008974A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974A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 A Kht. taggyűlése elfogadja a társaság 2006. gazdasági évre vonatkozó mérlegét. A taggyűlés rögzíti, hogy a 7.667.000,-Ft mérleg szerinti eredmény eredménytartalékba kerül.</w:t>
      </w:r>
    </w:p>
    <w:tbl>
      <w:tblPr>
        <w:tblW w:w="4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65"/>
      </w:tblGrid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A DEBRECEN TISZK Térségi Integrált Szakképző Központ Oktatási és Szolgáltató Kht. törvényi kötelezettségeinek eleget téve az alábbiakban közzéteszi a 2007. május 31-i taggyűlés által jóváhagyott, auditált 2006. évi beszámolójának főbb adatait:</w:t>
            </w:r>
          </w:p>
        </w:tc>
      </w:tr>
    </w:tbl>
    <w:p w:rsidR="008974AF" w:rsidRPr="008974AF" w:rsidRDefault="008974AF" w:rsidP="008974A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proofErr w:type="gramStart"/>
      <w:r w:rsidRPr="008974A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adatok</w:t>
      </w:r>
      <w:proofErr w:type="gramEnd"/>
      <w:r w:rsidRPr="008974AF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E Ft-ban</w:t>
      </w:r>
    </w:p>
    <w:tbl>
      <w:tblPr>
        <w:tblW w:w="45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6"/>
        <w:gridCol w:w="1237"/>
        <w:gridCol w:w="1252"/>
      </w:tblGrid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 Előző év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 Tárgyév</w:t>
            </w:r>
          </w:p>
        </w:tc>
      </w:tr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Befektetett eszközök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    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140 674</w:t>
            </w:r>
          </w:p>
        </w:tc>
      </w:tr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proofErr w:type="spellStart"/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Forgószközök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1 350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159 144</w:t>
            </w:r>
          </w:p>
        </w:tc>
      </w:tr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Saját tőke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 499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8 166</w:t>
            </w:r>
          </w:p>
        </w:tc>
      </w:tr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Összes közhasznú tevékenység bevétele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5 002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155 449</w:t>
            </w:r>
          </w:p>
        </w:tc>
      </w:tr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Ebből: Közhasznú célú működésre kapott támogatás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  5 000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13 318</w:t>
            </w:r>
          </w:p>
        </w:tc>
      </w:tr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  Alapítótól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5 000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11 350</w:t>
            </w:r>
          </w:p>
        </w:tc>
      </w:tr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Egyéb bevétel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    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8 397</w:t>
            </w:r>
          </w:p>
        </w:tc>
      </w:tr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tevékenység ráfordításai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  6 011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147 782</w:t>
            </w:r>
          </w:p>
        </w:tc>
      </w:tr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eredmény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-1 009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7 667</w:t>
            </w:r>
          </w:p>
        </w:tc>
      </w:tr>
      <w:tr w:rsidR="008974AF" w:rsidRPr="008974AF" w:rsidTr="008974AF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b/>
                <w:bCs/>
                <w:color w:val="232323"/>
                <w:sz w:val="15"/>
                <w:szCs w:val="15"/>
                <w:lang w:eastAsia="hu-HU"/>
              </w:rPr>
              <w:t>Az éves beszámolót a társaság a Cégbíróságon letétbe helyezte, ahol megtekinthető.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974AF" w:rsidRPr="008974AF" w:rsidRDefault="008974AF" w:rsidP="008974AF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974AF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</w:tr>
    </w:tbl>
    <w:p w:rsidR="00AF07B4" w:rsidRPr="008974AF" w:rsidRDefault="008974AF" w:rsidP="008974AF"/>
    <w:sectPr w:rsidR="00AF07B4" w:rsidRPr="0089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74C"/>
    <w:multiLevelType w:val="multilevel"/>
    <w:tmpl w:val="D70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1B7"/>
    <w:multiLevelType w:val="multilevel"/>
    <w:tmpl w:val="779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E"/>
    <w:rsid w:val="00121907"/>
    <w:rsid w:val="00244DF9"/>
    <w:rsid w:val="002C5520"/>
    <w:rsid w:val="00402B7F"/>
    <w:rsid w:val="00467015"/>
    <w:rsid w:val="0053400E"/>
    <w:rsid w:val="00754A2C"/>
    <w:rsid w:val="008034D2"/>
    <w:rsid w:val="00841AD8"/>
    <w:rsid w:val="008974AF"/>
    <w:rsid w:val="0099381C"/>
    <w:rsid w:val="00A506A4"/>
    <w:rsid w:val="00AA3B7A"/>
    <w:rsid w:val="00DE6CC6"/>
    <w:rsid w:val="00ED68FC"/>
    <w:rsid w:val="00F26BC2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F44"/>
  <w15:chartTrackingRefBased/>
  <w15:docId w15:val="{8719DC34-E48A-4F97-8C45-49EB7F7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40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2020-02-20T09:33:00Z</dcterms:created>
  <dcterms:modified xsi:type="dcterms:W3CDTF">2020-02-20T09:33:00Z</dcterms:modified>
</cp:coreProperties>
</file>