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" ContentType="application/msword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D2A92" w:rsidRPr="006A2C07" w:rsidRDefault="00BD2A92" w:rsidP="00BD2A92">
      <w:pPr>
        <w:jc w:val="center"/>
        <w:rPr>
          <w:b/>
          <w:sz w:val="32"/>
          <w:szCs w:val="32"/>
        </w:rPr>
      </w:pPr>
      <w:bookmarkStart w:id="0" w:name="_GoBack"/>
      <w:bookmarkEnd w:id="0"/>
      <w:r w:rsidRPr="006A2C07">
        <w:rPr>
          <w:b/>
          <w:sz w:val="32"/>
          <w:szCs w:val="32"/>
        </w:rPr>
        <w:t>TANMENET</w:t>
      </w:r>
    </w:p>
    <w:p w:rsidR="00BD2A92" w:rsidRDefault="00BD2A92" w:rsidP="00BD2A92">
      <w:pPr>
        <w:spacing w:before="120" w:after="120"/>
        <w:jc w:val="center"/>
        <w:rPr>
          <w:b/>
          <w:bCs/>
          <w:sz w:val="32"/>
          <w:szCs w:val="32"/>
        </w:rPr>
      </w:pPr>
      <w:r w:rsidRPr="0031462C">
        <w:rPr>
          <w:b/>
          <w:bCs/>
          <w:sz w:val="32"/>
          <w:szCs w:val="32"/>
        </w:rPr>
        <w:t>34 52</w:t>
      </w:r>
      <w:r>
        <w:rPr>
          <w:b/>
          <w:bCs/>
          <w:sz w:val="32"/>
          <w:szCs w:val="32"/>
        </w:rPr>
        <w:t>5</w:t>
      </w:r>
      <w:r w:rsidRPr="0031462C">
        <w:rPr>
          <w:b/>
          <w:bCs/>
          <w:sz w:val="32"/>
          <w:szCs w:val="32"/>
        </w:rPr>
        <w:t xml:space="preserve"> 0</w:t>
      </w:r>
      <w:r>
        <w:rPr>
          <w:b/>
          <w:bCs/>
          <w:sz w:val="32"/>
          <w:szCs w:val="32"/>
        </w:rPr>
        <w:t>6</w:t>
      </w:r>
      <w:r w:rsidRPr="0031462C">
        <w:rPr>
          <w:b/>
          <w:bCs/>
          <w:sz w:val="32"/>
          <w:szCs w:val="32"/>
        </w:rPr>
        <w:t xml:space="preserve">  </w:t>
      </w:r>
      <w:r>
        <w:rPr>
          <w:b/>
          <w:bCs/>
          <w:sz w:val="32"/>
          <w:szCs w:val="32"/>
        </w:rPr>
        <w:t>KAROSSZÉRIA</w:t>
      </w:r>
      <w:r w:rsidRPr="0031462C">
        <w:rPr>
          <w:b/>
          <w:bCs/>
          <w:sz w:val="32"/>
          <w:szCs w:val="32"/>
        </w:rPr>
        <w:t>LAKATOS</w:t>
      </w:r>
      <w:r>
        <w:rPr>
          <w:b/>
          <w:bCs/>
          <w:sz w:val="32"/>
          <w:szCs w:val="32"/>
        </w:rPr>
        <w:t xml:space="preserve"> </w:t>
      </w:r>
      <w:r w:rsidRPr="0031462C">
        <w:rPr>
          <w:b/>
          <w:bCs/>
          <w:sz w:val="32"/>
          <w:szCs w:val="32"/>
        </w:rPr>
        <w:t>SZAKKÉPESÍTÉS</w:t>
      </w:r>
    </w:p>
    <w:p w:rsidR="00F54997" w:rsidRPr="0031462C" w:rsidRDefault="00F54997" w:rsidP="00BD2A92">
      <w:pPr>
        <w:spacing w:before="120" w:after="120"/>
        <w:jc w:val="center"/>
        <w:rPr>
          <w:b/>
          <w:bCs/>
          <w:sz w:val="32"/>
          <w:szCs w:val="32"/>
        </w:rPr>
      </w:pPr>
    </w:p>
    <w:p w:rsidR="00BD2A92" w:rsidRPr="006B217E" w:rsidRDefault="00BD2A92" w:rsidP="00BD2A92">
      <w:pPr>
        <w:rPr>
          <w:rFonts w:eastAsia="Calibri"/>
          <w:sz w:val="28"/>
          <w:szCs w:val="28"/>
        </w:rPr>
      </w:pPr>
      <w:r w:rsidRPr="006B217E">
        <w:rPr>
          <w:rFonts w:eastAsia="Calibri"/>
          <w:sz w:val="28"/>
          <w:szCs w:val="28"/>
        </w:rPr>
        <w:t>10162-12 Gépészeti alapozó feladatok</w:t>
      </w:r>
      <w:r w:rsidRPr="006B217E">
        <w:rPr>
          <w:rFonts w:eastAsia="Calibri"/>
          <w:sz w:val="28"/>
          <w:szCs w:val="28"/>
        </w:rPr>
        <w:tab/>
      </w:r>
      <w:r w:rsidRPr="006B217E">
        <w:rPr>
          <w:rFonts w:eastAsia="Calibri"/>
          <w:sz w:val="28"/>
          <w:szCs w:val="28"/>
        </w:rPr>
        <w:tab/>
      </w:r>
      <w:r w:rsidRPr="006B217E">
        <w:rPr>
          <w:rFonts w:eastAsia="Calibri"/>
          <w:sz w:val="28"/>
          <w:szCs w:val="28"/>
        </w:rPr>
        <w:tab/>
      </w:r>
      <w:r w:rsidRPr="006B217E">
        <w:rPr>
          <w:rFonts w:eastAsia="Calibri"/>
          <w:sz w:val="28"/>
          <w:szCs w:val="28"/>
        </w:rPr>
        <w:tab/>
      </w:r>
      <w:r w:rsidRPr="006B217E">
        <w:rPr>
          <w:rFonts w:eastAsia="Calibri"/>
          <w:sz w:val="28"/>
          <w:szCs w:val="28"/>
        </w:rPr>
        <w:tab/>
        <w:t>1 nap</w:t>
      </w:r>
    </w:p>
    <w:p w:rsidR="00BD2A92" w:rsidRPr="00446482" w:rsidRDefault="00BD2A92" w:rsidP="00BD2A92">
      <w:pPr>
        <w:rPr>
          <w:rFonts w:eastAsia="Calibri"/>
          <w:b/>
          <w:sz w:val="28"/>
          <w:szCs w:val="28"/>
        </w:rPr>
      </w:pPr>
      <w:r w:rsidRPr="00446482">
        <w:rPr>
          <w:rFonts w:eastAsia="Calibri"/>
          <w:b/>
          <w:sz w:val="28"/>
          <w:szCs w:val="28"/>
        </w:rPr>
        <w:t>Anyagvizsgálatok.</w:t>
      </w:r>
    </w:p>
    <w:p w:rsidR="00BD2A92" w:rsidRDefault="00BD2A92" w:rsidP="00BD2A92">
      <w:pPr>
        <w:rPr>
          <w:rFonts w:eastAsia="Calibri"/>
          <w:sz w:val="28"/>
          <w:szCs w:val="28"/>
        </w:rPr>
      </w:pPr>
      <w:r w:rsidRPr="006B217E">
        <w:rPr>
          <w:rFonts w:eastAsia="Calibri"/>
          <w:sz w:val="28"/>
          <w:szCs w:val="28"/>
        </w:rPr>
        <w:t>Anyagvizsgálatok csoportosítása  vázlat</w:t>
      </w:r>
      <w:r w:rsidR="009472A1">
        <w:rPr>
          <w:rFonts w:eastAsia="Calibri"/>
          <w:sz w:val="28"/>
          <w:szCs w:val="28"/>
        </w:rPr>
        <w:t>.</w:t>
      </w:r>
    </w:p>
    <w:p w:rsidR="009472A1" w:rsidRPr="006B217E" w:rsidRDefault="009472A1" w:rsidP="009472A1">
      <w:pPr>
        <w:rPr>
          <w:rFonts w:eastAsia="Calibri"/>
          <w:sz w:val="28"/>
          <w:szCs w:val="28"/>
        </w:rPr>
      </w:pPr>
      <w:r w:rsidRPr="006B217E">
        <w:rPr>
          <w:rFonts w:eastAsia="Calibri"/>
          <w:sz w:val="28"/>
          <w:szCs w:val="28"/>
        </w:rPr>
        <w:t>Járom mágneses repedés vizsgálat  vázlat és filmek</w:t>
      </w:r>
    </w:p>
    <w:p w:rsidR="00BD2A92" w:rsidRPr="006B217E" w:rsidRDefault="00BD2A92" w:rsidP="00BD2A92">
      <w:pPr>
        <w:rPr>
          <w:rFonts w:eastAsia="Calibri"/>
          <w:sz w:val="28"/>
          <w:szCs w:val="28"/>
        </w:rPr>
      </w:pPr>
      <w:r w:rsidRPr="006B217E">
        <w:rPr>
          <w:rFonts w:eastAsia="Calibri"/>
          <w:sz w:val="28"/>
          <w:szCs w:val="28"/>
        </w:rPr>
        <w:t>Ultrahangos anyagvizsgálatok  vázlat és filmek</w:t>
      </w:r>
    </w:p>
    <w:p w:rsidR="00F54997" w:rsidRPr="006B217E" w:rsidRDefault="00F54997" w:rsidP="00BD2A92">
      <w:pPr>
        <w:rPr>
          <w:rFonts w:eastAsia="Calibri"/>
          <w:sz w:val="28"/>
          <w:szCs w:val="28"/>
        </w:rPr>
      </w:pPr>
    </w:p>
    <w:p w:rsidR="009A000F" w:rsidRDefault="009A000F" w:rsidP="00BD2A92">
      <w:pPr>
        <w:rPr>
          <w:rFonts w:eastAsia="Calibri"/>
          <w:sz w:val="28"/>
          <w:szCs w:val="28"/>
        </w:rPr>
      </w:pPr>
    </w:p>
    <w:p w:rsidR="002B3CCF" w:rsidRDefault="002B3CCF" w:rsidP="002B3CCF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Hibakereső vizsgálatok menete</w:t>
      </w:r>
      <w:r w:rsidRPr="00A168F2">
        <w:rPr>
          <w:b/>
          <w:sz w:val="36"/>
          <w:szCs w:val="36"/>
        </w:rPr>
        <w:t>.</w:t>
      </w:r>
    </w:p>
    <w:p w:rsidR="002B3CCF" w:rsidRPr="00893A6C" w:rsidRDefault="002B3CCF" w:rsidP="002B3CCF">
      <w:pPr>
        <w:jc w:val="center"/>
        <w:rPr>
          <w:b/>
          <w:sz w:val="36"/>
          <w:szCs w:val="36"/>
        </w:rPr>
      </w:pPr>
      <w:r w:rsidRPr="00893A6C">
        <w:rPr>
          <w:b/>
          <w:sz w:val="36"/>
          <w:szCs w:val="36"/>
        </w:rPr>
        <w:t>Járom mágneses vizsgálat bemutatása.</w:t>
      </w:r>
    </w:p>
    <w:p w:rsidR="002B3CCF" w:rsidRDefault="002B3CCF" w:rsidP="002B3CCF">
      <w:pPr>
        <w:jc w:val="center"/>
        <w:rPr>
          <w:b/>
          <w:sz w:val="36"/>
          <w:szCs w:val="36"/>
        </w:rPr>
      </w:pPr>
      <w:r w:rsidRPr="00893A6C">
        <w:rPr>
          <w:b/>
          <w:sz w:val="36"/>
          <w:szCs w:val="36"/>
        </w:rPr>
        <w:t>A  készülék használatának a gyakorlása.</w:t>
      </w:r>
    </w:p>
    <w:p w:rsidR="008F79C3" w:rsidRPr="008F79C3" w:rsidRDefault="008F79C3" w:rsidP="008F79C3">
      <w:pPr>
        <w:rPr>
          <w:b/>
          <w:sz w:val="32"/>
          <w:szCs w:val="32"/>
        </w:rPr>
      </w:pPr>
      <w:r w:rsidRPr="008F79C3">
        <w:rPr>
          <w:b/>
          <w:sz w:val="28"/>
          <w:szCs w:val="28"/>
          <w:highlight w:val="yellow"/>
        </w:rPr>
        <w:t>Roncsolásmentes anyagvizsgálatok</w:t>
      </w:r>
    </w:p>
    <w:p w:rsidR="008F79C3" w:rsidRPr="008F79C3" w:rsidRDefault="008F79C3" w:rsidP="008F79C3">
      <w:pPr>
        <w:jc w:val="both"/>
        <w:rPr>
          <w:sz w:val="28"/>
          <w:szCs w:val="28"/>
        </w:rPr>
      </w:pPr>
    </w:p>
    <w:p w:rsidR="008F79C3" w:rsidRPr="008F79C3" w:rsidRDefault="008F79C3" w:rsidP="008F79C3">
      <w:pPr>
        <w:jc w:val="both"/>
        <w:rPr>
          <w:bCs/>
          <w:sz w:val="28"/>
          <w:szCs w:val="28"/>
        </w:rPr>
      </w:pPr>
      <w:r w:rsidRPr="008F79C3">
        <w:rPr>
          <w:bCs/>
          <w:sz w:val="28"/>
          <w:szCs w:val="28"/>
        </w:rPr>
        <w:t>Azokat a vizsgálatokat, amelyek az anyagok külső és belső hibáinak az un. rejtett hibáknak a kimutatására szolgálnak roncsolásmentes vagy hibakereső vizsgálatoknak nevezzük.</w:t>
      </w:r>
    </w:p>
    <w:p w:rsidR="008F79C3" w:rsidRPr="008F79C3" w:rsidRDefault="008F79C3" w:rsidP="008F79C3">
      <w:pPr>
        <w:jc w:val="both"/>
        <w:rPr>
          <w:sz w:val="28"/>
          <w:szCs w:val="28"/>
        </w:rPr>
      </w:pPr>
    </w:p>
    <w:p w:rsidR="008F79C3" w:rsidRPr="008F79C3" w:rsidRDefault="008F79C3" w:rsidP="008F79C3">
      <w:pPr>
        <w:jc w:val="center"/>
        <w:rPr>
          <w:bCs/>
          <w:sz w:val="28"/>
          <w:szCs w:val="28"/>
        </w:rPr>
      </w:pPr>
      <w:r w:rsidRPr="008F79C3">
        <w:rPr>
          <w:b/>
          <w:bCs/>
          <w:sz w:val="28"/>
          <w:szCs w:val="28"/>
        </w:rPr>
        <w:t>A vizsgálatok csoportosítása</w:t>
      </w:r>
    </w:p>
    <w:p w:rsidR="008F79C3" w:rsidRPr="008F79C3" w:rsidRDefault="008F79C3" w:rsidP="008F79C3">
      <w:pPr>
        <w:rPr>
          <w:b/>
          <w:sz w:val="28"/>
          <w:szCs w:val="28"/>
        </w:rPr>
      </w:pPr>
      <w:r w:rsidRPr="008F79C3">
        <w:rPr>
          <w:bCs/>
          <w:sz w:val="28"/>
          <w:szCs w:val="28"/>
        </w:rPr>
        <w:br/>
      </w:r>
      <w:r w:rsidRPr="008F79C3">
        <w:rPr>
          <w:b/>
          <w:bCs/>
          <w:sz w:val="28"/>
          <w:szCs w:val="28"/>
        </w:rPr>
        <w:t xml:space="preserve"> 1. </w:t>
      </w:r>
      <w:r w:rsidRPr="008F79C3">
        <w:rPr>
          <w:b/>
          <w:sz w:val="28"/>
          <w:szCs w:val="28"/>
        </w:rPr>
        <w:t>A darab felületén lévő hibák kimutatására</w:t>
      </w:r>
    </w:p>
    <w:p w:rsidR="008F79C3" w:rsidRPr="008F79C3" w:rsidRDefault="008F79C3" w:rsidP="008F79C3">
      <w:pPr>
        <w:jc w:val="both"/>
        <w:rPr>
          <w:sz w:val="28"/>
          <w:szCs w:val="28"/>
        </w:rPr>
      </w:pPr>
    </w:p>
    <w:p w:rsidR="008F79C3" w:rsidRPr="008F79C3" w:rsidRDefault="008F79C3" w:rsidP="008F79C3">
      <w:pPr>
        <w:numPr>
          <w:ilvl w:val="1"/>
          <w:numId w:val="7"/>
        </w:numPr>
        <w:jc w:val="both"/>
        <w:rPr>
          <w:sz w:val="28"/>
          <w:szCs w:val="28"/>
        </w:rPr>
      </w:pPr>
      <w:r w:rsidRPr="008F79C3">
        <w:rPr>
          <w:bCs/>
          <w:sz w:val="28"/>
          <w:szCs w:val="28"/>
        </w:rPr>
        <w:t>vizuális megfigyelés,</w:t>
      </w:r>
      <w:r w:rsidRPr="008F79C3">
        <w:rPr>
          <w:sz w:val="28"/>
          <w:szCs w:val="28"/>
        </w:rPr>
        <w:t xml:space="preserve"> </w:t>
      </w:r>
    </w:p>
    <w:p w:rsidR="008F79C3" w:rsidRPr="008F79C3" w:rsidRDefault="008F79C3" w:rsidP="008F79C3">
      <w:pPr>
        <w:numPr>
          <w:ilvl w:val="1"/>
          <w:numId w:val="7"/>
        </w:numPr>
        <w:jc w:val="both"/>
        <w:rPr>
          <w:sz w:val="28"/>
          <w:szCs w:val="28"/>
        </w:rPr>
      </w:pPr>
      <w:r w:rsidRPr="008F79C3">
        <w:rPr>
          <w:bCs/>
          <w:sz w:val="28"/>
          <w:szCs w:val="28"/>
        </w:rPr>
        <w:t>mágneses repedés vizsgálat,</w:t>
      </w:r>
      <w:r w:rsidRPr="008F79C3">
        <w:rPr>
          <w:sz w:val="28"/>
          <w:szCs w:val="28"/>
        </w:rPr>
        <w:t xml:space="preserve"> </w:t>
      </w:r>
    </w:p>
    <w:p w:rsidR="008F79C3" w:rsidRPr="008F79C3" w:rsidRDefault="008F79C3" w:rsidP="008F79C3">
      <w:pPr>
        <w:numPr>
          <w:ilvl w:val="1"/>
          <w:numId w:val="7"/>
        </w:numPr>
        <w:jc w:val="both"/>
        <w:rPr>
          <w:sz w:val="28"/>
          <w:szCs w:val="28"/>
        </w:rPr>
      </w:pPr>
      <w:r w:rsidRPr="008F79C3">
        <w:rPr>
          <w:bCs/>
          <w:sz w:val="28"/>
          <w:szCs w:val="28"/>
        </w:rPr>
        <w:t>penetráló folyadékos vizsgálat</w:t>
      </w:r>
      <w:r w:rsidRPr="008F79C3">
        <w:rPr>
          <w:sz w:val="28"/>
          <w:szCs w:val="28"/>
        </w:rPr>
        <w:t>,</w:t>
      </w:r>
    </w:p>
    <w:p w:rsidR="008F79C3" w:rsidRPr="008F79C3" w:rsidRDefault="008F79C3" w:rsidP="008F79C3">
      <w:pPr>
        <w:numPr>
          <w:ilvl w:val="1"/>
          <w:numId w:val="7"/>
        </w:numPr>
        <w:jc w:val="both"/>
        <w:rPr>
          <w:sz w:val="28"/>
          <w:szCs w:val="28"/>
        </w:rPr>
      </w:pPr>
      <w:r w:rsidRPr="008F79C3">
        <w:rPr>
          <w:bCs/>
          <w:sz w:val="28"/>
          <w:szCs w:val="28"/>
        </w:rPr>
        <w:t>magnetoinduktív vagy az örvényáramos vizsgálat</w:t>
      </w:r>
      <w:r w:rsidRPr="008F79C3">
        <w:rPr>
          <w:sz w:val="28"/>
          <w:szCs w:val="28"/>
        </w:rPr>
        <w:t xml:space="preserve"> </w:t>
      </w:r>
    </w:p>
    <w:p w:rsidR="008F79C3" w:rsidRPr="008F79C3" w:rsidRDefault="008F79C3" w:rsidP="008F79C3">
      <w:pPr>
        <w:jc w:val="both"/>
        <w:rPr>
          <w:sz w:val="28"/>
          <w:szCs w:val="28"/>
        </w:rPr>
      </w:pPr>
    </w:p>
    <w:p w:rsidR="008F79C3" w:rsidRPr="008F79C3" w:rsidRDefault="008F79C3" w:rsidP="008F79C3">
      <w:pPr>
        <w:rPr>
          <w:b/>
          <w:sz w:val="28"/>
          <w:szCs w:val="28"/>
        </w:rPr>
      </w:pPr>
      <w:r w:rsidRPr="008F79C3">
        <w:rPr>
          <w:b/>
          <w:sz w:val="28"/>
          <w:szCs w:val="28"/>
        </w:rPr>
        <w:t>2. A darab belsejében lévő hibák kimutatására</w:t>
      </w:r>
    </w:p>
    <w:p w:rsidR="008F79C3" w:rsidRPr="008F79C3" w:rsidRDefault="008F79C3" w:rsidP="008F79C3">
      <w:pPr>
        <w:jc w:val="both"/>
        <w:rPr>
          <w:b/>
          <w:sz w:val="28"/>
          <w:szCs w:val="28"/>
        </w:rPr>
      </w:pPr>
    </w:p>
    <w:p w:rsidR="008F79C3" w:rsidRPr="008F79C3" w:rsidRDefault="008F79C3" w:rsidP="008F79C3">
      <w:pPr>
        <w:ind w:left="360"/>
        <w:jc w:val="both"/>
        <w:rPr>
          <w:bCs/>
          <w:sz w:val="28"/>
          <w:szCs w:val="28"/>
        </w:rPr>
      </w:pPr>
      <w:r w:rsidRPr="008F79C3">
        <w:rPr>
          <w:bCs/>
          <w:sz w:val="28"/>
          <w:szCs w:val="28"/>
        </w:rPr>
        <w:t xml:space="preserve">2.1. Röntgen, </w:t>
      </w:r>
    </w:p>
    <w:p w:rsidR="008F79C3" w:rsidRPr="008F79C3" w:rsidRDefault="008F79C3" w:rsidP="008F79C3">
      <w:pPr>
        <w:ind w:left="360"/>
        <w:jc w:val="both"/>
        <w:rPr>
          <w:bCs/>
          <w:sz w:val="28"/>
          <w:szCs w:val="28"/>
        </w:rPr>
      </w:pPr>
      <w:r w:rsidRPr="008F79C3">
        <w:rPr>
          <w:bCs/>
          <w:sz w:val="28"/>
          <w:szCs w:val="28"/>
        </w:rPr>
        <w:t xml:space="preserve">2.2. </w:t>
      </w:r>
      <w:r w:rsidRPr="008F79C3">
        <w:rPr>
          <w:bCs/>
          <w:sz w:val="28"/>
          <w:szCs w:val="28"/>
        </w:rPr>
        <w:sym w:font="Symbol" w:char="0067"/>
      </w:r>
      <w:r w:rsidRPr="008F79C3">
        <w:rPr>
          <w:bCs/>
          <w:sz w:val="28"/>
          <w:szCs w:val="28"/>
        </w:rPr>
        <w:t xml:space="preserve"> sugárzó izotópos</w:t>
      </w:r>
      <w:r w:rsidRPr="008F79C3">
        <w:rPr>
          <w:sz w:val="28"/>
          <w:szCs w:val="28"/>
        </w:rPr>
        <w:t xml:space="preserve">  </w:t>
      </w:r>
    </w:p>
    <w:p w:rsidR="008F79C3" w:rsidRPr="008F79C3" w:rsidRDefault="008F79C3" w:rsidP="008F79C3">
      <w:pPr>
        <w:ind w:left="360"/>
        <w:jc w:val="both"/>
        <w:rPr>
          <w:bCs/>
          <w:sz w:val="28"/>
          <w:szCs w:val="28"/>
        </w:rPr>
      </w:pPr>
      <w:r w:rsidRPr="008F79C3">
        <w:rPr>
          <w:bCs/>
          <w:sz w:val="28"/>
          <w:szCs w:val="28"/>
        </w:rPr>
        <w:t>2.3. Ultrahangos vizsgálat</w:t>
      </w:r>
    </w:p>
    <w:p w:rsidR="008F79C3" w:rsidRPr="008F79C3" w:rsidRDefault="008F79C3" w:rsidP="008F79C3">
      <w:pPr>
        <w:ind w:left="360"/>
        <w:jc w:val="both"/>
        <w:rPr>
          <w:bCs/>
          <w:sz w:val="28"/>
          <w:szCs w:val="28"/>
        </w:rPr>
      </w:pPr>
      <w:r w:rsidRPr="008F79C3">
        <w:rPr>
          <w:bCs/>
          <w:sz w:val="28"/>
          <w:szCs w:val="28"/>
        </w:rPr>
        <w:t xml:space="preserve">2.4. </w:t>
      </w:r>
      <w:r w:rsidRPr="008F79C3">
        <w:rPr>
          <w:sz w:val="28"/>
          <w:szCs w:val="28"/>
        </w:rPr>
        <w:t>Akusztikus emissziós vizsgálatok</w:t>
      </w:r>
    </w:p>
    <w:p w:rsidR="008F79C3" w:rsidRPr="008F79C3" w:rsidRDefault="008F79C3" w:rsidP="008F79C3">
      <w:pPr>
        <w:jc w:val="both"/>
        <w:rPr>
          <w:sz w:val="28"/>
          <w:szCs w:val="28"/>
        </w:rPr>
      </w:pPr>
    </w:p>
    <w:p w:rsidR="008F79C3" w:rsidRPr="008F79C3" w:rsidRDefault="008F79C3" w:rsidP="008F79C3">
      <w:pPr>
        <w:rPr>
          <w:b/>
          <w:sz w:val="28"/>
          <w:szCs w:val="28"/>
        </w:rPr>
      </w:pPr>
      <w:r w:rsidRPr="008F79C3">
        <w:rPr>
          <w:b/>
          <w:bCs/>
          <w:sz w:val="28"/>
          <w:szCs w:val="28"/>
        </w:rPr>
        <w:t>Hogyan választjuk ki vizsgálati eljárást</w:t>
      </w:r>
    </w:p>
    <w:p w:rsidR="008F79C3" w:rsidRPr="008F79C3" w:rsidRDefault="008F79C3" w:rsidP="008F79C3">
      <w:pPr>
        <w:jc w:val="both"/>
        <w:rPr>
          <w:sz w:val="28"/>
          <w:szCs w:val="28"/>
        </w:rPr>
      </w:pPr>
    </w:p>
    <w:p w:rsidR="008F79C3" w:rsidRPr="008F79C3" w:rsidRDefault="008F79C3" w:rsidP="008F79C3">
      <w:pPr>
        <w:numPr>
          <w:ilvl w:val="0"/>
          <w:numId w:val="6"/>
        </w:numPr>
        <w:jc w:val="both"/>
        <w:rPr>
          <w:sz w:val="28"/>
          <w:szCs w:val="28"/>
        </w:rPr>
      </w:pPr>
      <w:r w:rsidRPr="008F79C3">
        <w:rPr>
          <w:bCs/>
          <w:sz w:val="28"/>
          <w:szCs w:val="28"/>
        </w:rPr>
        <w:t>Elsődleges, hogy melyik módszerrel mutatható ki a feltételezett hiba legbiztosabban.</w:t>
      </w:r>
      <w:r w:rsidRPr="008F79C3">
        <w:rPr>
          <w:sz w:val="28"/>
          <w:szCs w:val="28"/>
        </w:rPr>
        <w:t xml:space="preserve"> </w:t>
      </w:r>
    </w:p>
    <w:p w:rsidR="008F79C3" w:rsidRPr="008F79C3" w:rsidRDefault="008F79C3" w:rsidP="008F79C3">
      <w:pPr>
        <w:numPr>
          <w:ilvl w:val="0"/>
          <w:numId w:val="6"/>
        </w:numPr>
        <w:jc w:val="both"/>
        <w:rPr>
          <w:sz w:val="28"/>
          <w:szCs w:val="28"/>
        </w:rPr>
      </w:pPr>
      <w:r w:rsidRPr="008F79C3">
        <w:rPr>
          <w:sz w:val="28"/>
          <w:szCs w:val="28"/>
        </w:rPr>
        <w:t xml:space="preserve">Figyelembe kell venni </w:t>
      </w:r>
    </w:p>
    <w:p w:rsidR="008F79C3" w:rsidRPr="008F79C3" w:rsidRDefault="008F79C3" w:rsidP="008F79C3">
      <w:pPr>
        <w:numPr>
          <w:ilvl w:val="1"/>
          <w:numId w:val="6"/>
        </w:numPr>
        <w:jc w:val="both"/>
        <w:rPr>
          <w:bCs/>
          <w:sz w:val="28"/>
          <w:szCs w:val="28"/>
        </w:rPr>
      </w:pPr>
      <w:r w:rsidRPr="008F79C3">
        <w:rPr>
          <w:bCs/>
          <w:sz w:val="28"/>
          <w:szCs w:val="28"/>
        </w:rPr>
        <w:t xml:space="preserve">a darab anyagát, méretét, alakját, </w:t>
      </w:r>
    </w:p>
    <w:p w:rsidR="008F79C3" w:rsidRPr="008F79C3" w:rsidRDefault="008F79C3" w:rsidP="008F79C3">
      <w:pPr>
        <w:numPr>
          <w:ilvl w:val="1"/>
          <w:numId w:val="6"/>
        </w:numPr>
        <w:jc w:val="both"/>
        <w:rPr>
          <w:bCs/>
          <w:sz w:val="28"/>
          <w:szCs w:val="28"/>
        </w:rPr>
      </w:pPr>
      <w:r w:rsidRPr="008F79C3">
        <w:rPr>
          <w:bCs/>
          <w:sz w:val="28"/>
          <w:szCs w:val="28"/>
        </w:rPr>
        <w:t>a hiba alakját, méretét, elhelyezkedését,</w:t>
      </w:r>
    </w:p>
    <w:p w:rsidR="008F79C3" w:rsidRPr="008F79C3" w:rsidRDefault="008F79C3" w:rsidP="008F79C3">
      <w:pPr>
        <w:numPr>
          <w:ilvl w:val="1"/>
          <w:numId w:val="6"/>
        </w:numPr>
        <w:jc w:val="both"/>
        <w:rPr>
          <w:bCs/>
          <w:sz w:val="28"/>
          <w:szCs w:val="28"/>
        </w:rPr>
      </w:pPr>
      <w:r w:rsidRPr="008F79C3">
        <w:rPr>
          <w:bCs/>
          <w:sz w:val="28"/>
          <w:szCs w:val="28"/>
        </w:rPr>
        <w:t>vizsgálati körülményeket,</w:t>
      </w:r>
    </w:p>
    <w:p w:rsidR="008F79C3" w:rsidRPr="008F79C3" w:rsidRDefault="008F79C3" w:rsidP="008F79C3">
      <w:pPr>
        <w:numPr>
          <w:ilvl w:val="1"/>
          <w:numId w:val="6"/>
        </w:numPr>
        <w:jc w:val="both"/>
        <w:rPr>
          <w:bCs/>
          <w:sz w:val="28"/>
          <w:szCs w:val="28"/>
        </w:rPr>
      </w:pPr>
      <w:r w:rsidRPr="008F79C3">
        <w:rPr>
          <w:bCs/>
          <w:sz w:val="28"/>
          <w:szCs w:val="28"/>
        </w:rPr>
        <w:t>További fontos szempont lehet a dokumentálhatóság, a korábbi eredményekkel való összevetés lehetősége, (repedés terjedés!) a gazdaságosság, a vizsgálat ideje stb.</w:t>
      </w:r>
    </w:p>
    <w:p w:rsidR="008F79C3" w:rsidRPr="00893A6C" w:rsidRDefault="008F79C3" w:rsidP="002B3CCF">
      <w:pPr>
        <w:jc w:val="center"/>
        <w:rPr>
          <w:b/>
          <w:sz w:val="36"/>
          <w:szCs w:val="36"/>
        </w:rPr>
      </w:pPr>
    </w:p>
    <w:p w:rsidR="002B3CCF" w:rsidRPr="00224568" w:rsidRDefault="002B3CCF" w:rsidP="002B3CCF">
      <w:pPr>
        <w:spacing w:before="100" w:beforeAutospacing="1" w:after="100" w:afterAutospacing="1"/>
        <w:ind w:firstLine="160"/>
        <w:rPr>
          <w:b/>
          <w:bCs/>
          <w:sz w:val="36"/>
          <w:szCs w:val="36"/>
        </w:rPr>
      </w:pPr>
      <w:r w:rsidRPr="00224568">
        <w:rPr>
          <w:b/>
          <w:bCs/>
          <w:sz w:val="36"/>
          <w:szCs w:val="36"/>
        </w:rPr>
        <w:lastRenderedPageBreak/>
        <w:t>Mágnese</w:t>
      </w:r>
      <w:r>
        <w:rPr>
          <w:b/>
          <w:bCs/>
          <w:sz w:val="36"/>
          <w:szCs w:val="36"/>
        </w:rPr>
        <w:t>zhető poros (mágneses) vizsgálat:</w:t>
      </w:r>
    </w:p>
    <w:p w:rsidR="002B3CCF" w:rsidRPr="005F7B53" w:rsidRDefault="002B3CCF" w:rsidP="002B3CCF">
      <w:pPr>
        <w:spacing w:before="100" w:beforeAutospacing="1" w:after="100" w:afterAutospacing="1"/>
        <w:jc w:val="both"/>
        <w:rPr>
          <w:sz w:val="28"/>
          <w:szCs w:val="28"/>
        </w:rPr>
      </w:pPr>
      <w:r>
        <w:rPr>
          <w:rFonts w:ascii="Verdana" w:hAnsi="Verdana"/>
          <w:noProof/>
          <w:sz w:val="18"/>
          <w:szCs w:val="18"/>
        </w:rPr>
        <w:drawing>
          <wp:anchor distT="0" distB="0" distL="0" distR="0" simplePos="0" relativeHeight="251660288" behindDoc="0" locked="0" layoutInCell="1" allowOverlap="0">
            <wp:simplePos x="0" y="0"/>
            <wp:positionH relativeFrom="column">
              <wp:posOffset>838200</wp:posOffset>
            </wp:positionH>
            <wp:positionV relativeFrom="line">
              <wp:posOffset>165735</wp:posOffset>
            </wp:positionV>
            <wp:extent cx="4657725" cy="1609725"/>
            <wp:effectExtent l="0" t="0" r="0" b="0"/>
            <wp:wrapSquare wrapText="bothSides"/>
            <wp:docPr id="11" name="Kép 2" descr="Mágnes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ágneses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3CCF" w:rsidRDefault="002B3CCF" w:rsidP="002B3CCF"/>
    <w:p w:rsidR="002B3CCF" w:rsidRDefault="002B3CCF" w:rsidP="002B3CCF"/>
    <w:p w:rsidR="002B3CCF" w:rsidRDefault="002B3CCF" w:rsidP="002B3CCF"/>
    <w:p w:rsidR="002B3CCF" w:rsidRDefault="002B3CCF" w:rsidP="002B3CCF"/>
    <w:p w:rsidR="002B3CCF" w:rsidRDefault="002B3CCF" w:rsidP="002B3CCF"/>
    <w:p w:rsidR="002B3CCF" w:rsidRDefault="002B3CCF" w:rsidP="002B3CCF"/>
    <w:p w:rsidR="002B3CCF" w:rsidRDefault="002B3CCF" w:rsidP="002B3CCF"/>
    <w:p w:rsidR="002B3CCF" w:rsidRDefault="002B3CCF" w:rsidP="002B3CCF"/>
    <w:p w:rsidR="002B3CCF" w:rsidRDefault="002B3CCF" w:rsidP="002B3CCF"/>
    <w:p w:rsidR="009472A1" w:rsidRDefault="009472A1" w:rsidP="009472A1">
      <w:pPr>
        <w:pStyle w:val="Cmsor1"/>
        <w:rPr>
          <w:sz w:val="48"/>
          <w:szCs w:val="48"/>
        </w:rPr>
      </w:pPr>
      <w:r>
        <w:t>Mágnesezhető poros repedésvizsgálat</w:t>
      </w:r>
    </w:p>
    <w:p w:rsidR="009472A1" w:rsidRPr="009472A1" w:rsidRDefault="009472A1" w:rsidP="009472A1">
      <w:pPr>
        <w:pStyle w:val="NormlWeb"/>
        <w:rPr>
          <w:sz w:val="28"/>
          <w:szCs w:val="28"/>
        </w:rPr>
      </w:pPr>
      <w:r w:rsidRPr="009472A1">
        <w:rPr>
          <w:sz w:val="28"/>
          <w:szCs w:val="28"/>
        </w:rPr>
        <w:t>A mágneses részecskékkel történő vizsgálat (mágnesezhető poros vizsgálat) két fő anyag-specifikus csoportra osztható:</w:t>
      </w:r>
    </w:p>
    <w:p w:rsidR="009472A1" w:rsidRPr="009472A1" w:rsidRDefault="009472A1" w:rsidP="009472A1">
      <w:pPr>
        <w:pStyle w:val="NormlWeb"/>
        <w:rPr>
          <w:sz w:val="28"/>
          <w:szCs w:val="28"/>
        </w:rPr>
      </w:pPr>
      <w:r w:rsidRPr="009472A1">
        <w:rPr>
          <w:sz w:val="28"/>
          <w:szCs w:val="28"/>
        </w:rPr>
        <w:t>1. Lágy mágneses anyagok, amelyeknek rossz a remanenciája (nem érzékelhető mágneses fluxus a mágneses mező megszűnte után)</w:t>
      </w:r>
    </w:p>
    <w:p w:rsidR="009472A1" w:rsidRDefault="009472A1" w:rsidP="009472A1">
      <w:pPr>
        <w:pStyle w:val="NormlWeb"/>
        <w:rPr>
          <w:sz w:val="28"/>
          <w:szCs w:val="28"/>
        </w:rPr>
      </w:pPr>
      <w:r w:rsidRPr="009472A1">
        <w:rPr>
          <w:sz w:val="28"/>
          <w:szCs w:val="28"/>
        </w:rPr>
        <w:t>2. Kemény mágneses anyagok, amelyeknek nagy a remanenciája (magas szintű maradék mágnesesség marad a mágneses mező megszűnte után)</w:t>
      </w:r>
    </w:p>
    <w:p w:rsidR="008F79C3" w:rsidRPr="008F79C3" w:rsidRDefault="008F79C3" w:rsidP="008F79C3">
      <w:pPr>
        <w:jc w:val="both"/>
        <w:rPr>
          <w:b/>
          <w:sz w:val="28"/>
          <w:szCs w:val="28"/>
          <w:u w:val="single"/>
        </w:rPr>
      </w:pPr>
      <w:r w:rsidRPr="008F79C3">
        <w:rPr>
          <w:b/>
          <w:sz w:val="28"/>
          <w:szCs w:val="28"/>
          <w:u w:val="single"/>
        </w:rPr>
        <w:t xml:space="preserve"> Mágneses repedésvizsgálat</w:t>
      </w:r>
    </w:p>
    <w:p w:rsidR="008F79C3" w:rsidRPr="008F79C3" w:rsidRDefault="008F79C3" w:rsidP="008F79C3">
      <w:pPr>
        <w:numPr>
          <w:ilvl w:val="0"/>
          <w:numId w:val="8"/>
        </w:numPr>
        <w:jc w:val="both"/>
        <w:rPr>
          <w:sz w:val="28"/>
          <w:szCs w:val="28"/>
        </w:rPr>
      </w:pPr>
      <w:r w:rsidRPr="008F79C3">
        <w:rPr>
          <w:bCs/>
          <w:sz w:val="28"/>
          <w:szCs w:val="28"/>
        </w:rPr>
        <w:t>ferromágneses fémek felületén, vagy felületének közelében lévő szabad szemmel nem, vagy alig látható folytonossági hiányok (repedések, zárványok, pórusosság stb.) kimutatására alkalmas módszer.</w:t>
      </w:r>
    </w:p>
    <w:p w:rsidR="008F79C3" w:rsidRPr="008F79C3" w:rsidRDefault="00671CA1" w:rsidP="008F79C3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117pt;margin-top:7.8pt;width:336.75pt;height:171.9pt;z-index:251662336" filled="t" fillcolor="#ffc">
            <v:fill o:detectmouseclick="t"/>
            <v:stroke o:forcedash="t"/>
            <v:imagedata r:id="rId6" o:title=""/>
          </v:shape>
          <o:OLEObject Type="Embed" ProgID="Word.Document.8" ShapeID="_x0000_s1027" DrawAspect="Content" ObjectID="_1648209389" r:id="rId7">
            <o:FieldCodes>\s</o:FieldCodes>
          </o:OLEObject>
        </w:object>
      </w:r>
    </w:p>
    <w:p w:rsidR="008F79C3" w:rsidRPr="008F79C3" w:rsidRDefault="008F79C3" w:rsidP="008F79C3">
      <w:pPr>
        <w:jc w:val="both"/>
        <w:rPr>
          <w:sz w:val="28"/>
          <w:szCs w:val="28"/>
        </w:rPr>
      </w:pPr>
    </w:p>
    <w:p w:rsidR="008F79C3" w:rsidRPr="008F79C3" w:rsidRDefault="008F79C3" w:rsidP="008F79C3">
      <w:pPr>
        <w:jc w:val="both"/>
        <w:rPr>
          <w:sz w:val="28"/>
          <w:szCs w:val="28"/>
        </w:rPr>
      </w:pPr>
    </w:p>
    <w:p w:rsidR="008F79C3" w:rsidRPr="008F79C3" w:rsidRDefault="008F79C3" w:rsidP="008F79C3">
      <w:pPr>
        <w:jc w:val="both"/>
        <w:rPr>
          <w:sz w:val="28"/>
          <w:szCs w:val="28"/>
        </w:rPr>
      </w:pPr>
    </w:p>
    <w:p w:rsidR="008F79C3" w:rsidRPr="008F79C3" w:rsidRDefault="008F79C3" w:rsidP="008F79C3">
      <w:pPr>
        <w:jc w:val="both"/>
        <w:rPr>
          <w:sz w:val="28"/>
          <w:szCs w:val="28"/>
        </w:rPr>
      </w:pPr>
    </w:p>
    <w:p w:rsidR="008F79C3" w:rsidRPr="008F79C3" w:rsidRDefault="008F79C3" w:rsidP="008F79C3">
      <w:pPr>
        <w:jc w:val="both"/>
        <w:rPr>
          <w:sz w:val="28"/>
          <w:szCs w:val="28"/>
        </w:rPr>
      </w:pPr>
    </w:p>
    <w:p w:rsidR="008F79C3" w:rsidRPr="008F79C3" w:rsidRDefault="008F79C3" w:rsidP="008F79C3">
      <w:pPr>
        <w:jc w:val="both"/>
        <w:rPr>
          <w:sz w:val="28"/>
          <w:szCs w:val="28"/>
        </w:rPr>
      </w:pPr>
    </w:p>
    <w:p w:rsidR="008F79C3" w:rsidRPr="008F79C3" w:rsidRDefault="008F79C3" w:rsidP="008F79C3">
      <w:pPr>
        <w:jc w:val="center"/>
        <w:rPr>
          <w:sz w:val="28"/>
          <w:szCs w:val="28"/>
        </w:rPr>
      </w:pPr>
    </w:p>
    <w:p w:rsidR="008F79C3" w:rsidRPr="008F79C3" w:rsidRDefault="008F79C3" w:rsidP="008F79C3">
      <w:pPr>
        <w:jc w:val="both"/>
        <w:rPr>
          <w:sz w:val="28"/>
          <w:szCs w:val="28"/>
        </w:rPr>
      </w:pPr>
    </w:p>
    <w:p w:rsidR="008F79C3" w:rsidRPr="008F79C3" w:rsidRDefault="008F79C3" w:rsidP="008F79C3">
      <w:pPr>
        <w:jc w:val="both"/>
        <w:rPr>
          <w:sz w:val="28"/>
          <w:szCs w:val="28"/>
        </w:rPr>
      </w:pPr>
    </w:p>
    <w:p w:rsidR="008F79C3" w:rsidRPr="008F79C3" w:rsidRDefault="008F79C3" w:rsidP="008F79C3">
      <w:pPr>
        <w:jc w:val="both"/>
        <w:rPr>
          <w:sz w:val="28"/>
          <w:szCs w:val="28"/>
        </w:rPr>
      </w:pPr>
    </w:p>
    <w:p w:rsidR="008F79C3" w:rsidRPr="008F79C3" w:rsidRDefault="008F79C3" w:rsidP="008F79C3">
      <w:pPr>
        <w:jc w:val="both"/>
        <w:rPr>
          <w:sz w:val="28"/>
          <w:szCs w:val="28"/>
        </w:rPr>
      </w:pPr>
    </w:p>
    <w:p w:rsidR="008F79C3" w:rsidRPr="008F79C3" w:rsidRDefault="008F79C3" w:rsidP="008F79C3">
      <w:pPr>
        <w:jc w:val="center"/>
        <w:rPr>
          <w:i/>
          <w:sz w:val="28"/>
          <w:szCs w:val="28"/>
        </w:rPr>
      </w:pPr>
    </w:p>
    <w:p w:rsidR="008F79C3" w:rsidRPr="008F79C3" w:rsidRDefault="008F79C3" w:rsidP="008F79C3">
      <w:pPr>
        <w:jc w:val="center"/>
        <w:rPr>
          <w:b/>
          <w:sz w:val="28"/>
          <w:szCs w:val="28"/>
        </w:rPr>
      </w:pPr>
      <w:r w:rsidRPr="008F79C3">
        <w:rPr>
          <w:b/>
          <w:sz w:val="28"/>
          <w:szCs w:val="28"/>
        </w:rPr>
        <w:t>Mágneses repedésvizsgálattal kimutatható hibák</w:t>
      </w:r>
    </w:p>
    <w:p w:rsidR="008F79C3" w:rsidRPr="008F79C3" w:rsidRDefault="008F79C3" w:rsidP="008F79C3">
      <w:pPr>
        <w:jc w:val="center"/>
        <w:rPr>
          <w:i/>
          <w:sz w:val="28"/>
          <w:szCs w:val="28"/>
        </w:rPr>
      </w:pPr>
    </w:p>
    <w:p w:rsidR="008F79C3" w:rsidRPr="008F79C3" w:rsidRDefault="008F79C3" w:rsidP="008F79C3">
      <w:pPr>
        <w:jc w:val="both"/>
        <w:rPr>
          <w:sz w:val="28"/>
          <w:szCs w:val="28"/>
        </w:rPr>
      </w:pPr>
      <w:r w:rsidRPr="008F79C3">
        <w:rPr>
          <w:sz w:val="28"/>
          <w:szCs w:val="28"/>
        </w:rPr>
        <w:t>Vizsgálat elve: A vizsgálandó darabot mágnesesen telített állapotba hozzák, felületét mágnesezhető anyagot tartalmazó szuszpenzióval vonják be. Ha a darabon a mágneses erővonalakkal szöget bezáró felületi hajszálrepedés van az erővonalak kitérnek. Ezt mutatja be a 1. ábra három különböző repedés esetében.</w:t>
      </w:r>
    </w:p>
    <w:p w:rsidR="008F79C3" w:rsidRPr="008F79C3" w:rsidRDefault="008F79C3" w:rsidP="009472A1">
      <w:pPr>
        <w:pStyle w:val="NormlWeb"/>
        <w:rPr>
          <w:sz w:val="28"/>
          <w:szCs w:val="28"/>
        </w:rPr>
      </w:pPr>
    </w:p>
    <w:p w:rsidR="009472A1" w:rsidRPr="009472A1" w:rsidRDefault="009472A1" w:rsidP="009472A1">
      <w:pPr>
        <w:pStyle w:val="Cmsor2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9472A1">
        <w:rPr>
          <w:rFonts w:ascii="Times New Roman" w:hAnsi="Times New Roman" w:cs="Times New Roman"/>
          <w:b/>
          <w:color w:val="auto"/>
          <w:sz w:val="28"/>
          <w:szCs w:val="28"/>
        </w:rPr>
        <w:t>A mágnesezhető poros repedésvizsgálat alapjai</w:t>
      </w:r>
    </w:p>
    <w:p w:rsidR="009472A1" w:rsidRPr="009472A1" w:rsidRDefault="009472A1" w:rsidP="009472A1">
      <w:pPr>
        <w:pStyle w:val="NormlWeb"/>
        <w:rPr>
          <w:sz w:val="28"/>
          <w:szCs w:val="28"/>
        </w:rPr>
      </w:pPr>
      <w:r w:rsidRPr="009472A1">
        <w:rPr>
          <w:sz w:val="28"/>
          <w:szCs w:val="28"/>
        </w:rPr>
        <w:t>Egy ferromágneses anyag mágnesezésekor a mágneses vonalak követik az anyag legjobb mágneses vezetőképességét, ami a legkisebb ellenállás irányába halad.</w:t>
      </w:r>
    </w:p>
    <w:p w:rsidR="009472A1" w:rsidRPr="009472A1" w:rsidRDefault="009472A1" w:rsidP="009472A1">
      <w:pPr>
        <w:pStyle w:val="NormlWeb"/>
        <w:rPr>
          <w:sz w:val="28"/>
          <w:szCs w:val="28"/>
        </w:rPr>
      </w:pPr>
      <w:r w:rsidRPr="009472A1">
        <w:rPr>
          <w:sz w:val="28"/>
          <w:szCs w:val="28"/>
        </w:rPr>
        <w:t>Amikor mágnesezünk egy ferromágneses anyagot, a mágneses vonalak követik az anyag legjobb mágneses vezetőképességét, ami a legkisebb ellenállás irányába halad. Ha a mágneses mezővonalak kapcsolatba lépnek egy olyan területtel, ami ún. szegény mágneses vezető, vagyis gyenge mágneses vezető tulajdonságokkal rendelkezik (pl. egy felszíni repedés vagy anyaghiány), fluxusváltozás alakul ki a magas mágneses ellenállásnak köszönhetően. Ez zavart hoz létre a fluxusban a felületen, amely összegyűjti a ferromágneses részecskéket és ezáltal láthatóvá válnak a felület hiányai, például felszíni repedések.</w:t>
      </w:r>
    </w:p>
    <w:p w:rsidR="009472A1" w:rsidRPr="009472A1" w:rsidRDefault="009472A1" w:rsidP="009472A1">
      <w:pPr>
        <w:pStyle w:val="NormlWeb"/>
        <w:jc w:val="center"/>
        <w:rPr>
          <w:sz w:val="28"/>
          <w:szCs w:val="28"/>
        </w:rPr>
      </w:pPr>
      <w:r w:rsidRPr="009472A1">
        <w:rPr>
          <w:noProof/>
          <w:sz w:val="28"/>
          <w:szCs w:val="28"/>
        </w:rPr>
        <w:drawing>
          <wp:inline distT="0" distB="0" distL="0" distR="0">
            <wp:extent cx="5200650" cy="1590675"/>
            <wp:effectExtent l="0" t="0" r="0" b="0"/>
            <wp:docPr id="14" name="Kép 14" descr="https://www.grimas.hu/wp-content/uploads/2014/03/Magneses-fekete-feh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grimas.hu/wp-content/uploads/2014/03/Magneses-fekete-feher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2A1" w:rsidRPr="009472A1" w:rsidRDefault="009472A1" w:rsidP="009472A1">
      <w:pPr>
        <w:pStyle w:val="NormlWeb"/>
        <w:rPr>
          <w:sz w:val="28"/>
          <w:szCs w:val="28"/>
        </w:rPr>
      </w:pPr>
      <w:r w:rsidRPr="009472A1">
        <w:rPr>
          <w:sz w:val="28"/>
          <w:szCs w:val="28"/>
        </w:rPr>
        <w:t>A mágneses részecskékkel történő vizsgálat (mágnesezhető poros vizsgálat) két fő anyag-specifikus csoportra osztható:</w:t>
      </w:r>
    </w:p>
    <w:p w:rsidR="009472A1" w:rsidRPr="009472A1" w:rsidRDefault="009472A1" w:rsidP="009472A1">
      <w:pPr>
        <w:pStyle w:val="NormlWeb"/>
        <w:rPr>
          <w:sz w:val="28"/>
          <w:szCs w:val="28"/>
        </w:rPr>
      </w:pPr>
      <w:r w:rsidRPr="009472A1">
        <w:rPr>
          <w:rStyle w:val="Kiemels"/>
          <w:sz w:val="28"/>
          <w:szCs w:val="28"/>
          <w:highlight w:val="yellow"/>
        </w:rPr>
        <w:t>1. Lágy mágneses anyagok</w:t>
      </w:r>
      <w:r w:rsidRPr="009472A1">
        <w:rPr>
          <w:sz w:val="28"/>
          <w:szCs w:val="28"/>
        </w:rPr>
        <w:t>, amelyeknek rossz a remanenciája (nem érzékelhető mágneses fluxus a mágneses mező megszűnte után)</w:t>
      </w:r>
    </w:p>
    <w:p w:rsidR="009472A1" w:rsidRPr="009472A1" w:rsidRDefault="009472A1" w:rsidP="009472A1">
      <w:pPr>
        <w:pStyle w:val="NormlWeb"/>
        <w:rPr>
          <w:sz w:val="28"/>
          <w:szCs w:val="28"/>
        </w:rPr>
      </w:pPr>
      <w:r w:rsidRPr="009472A1">
        <w:rPr>
          <w:sz w:val="28"/>
          <w:szCs w:val="28"/>
          <w:highlight w:val="yellow"/>
        </w:rPr>
        <w:t>2</w:t>
      </w:r>
      <w:r w:rsidRPr="009472A1">
        <w:rPr>
          <w:rStyle w:val="Kiemels"/>
          <w:sz w:val="28"/>
          <w:szCs w:val="28"/>
          <w:highlight w:val="yellow"/>
        </w:rPr>
        <w:t>. Kemény mágneses anyagok</w:t>
      </w:r>
      <w:r w:rsidRPr="009472A1">
        <w:rPr>
          <w:sz w:val="28"/>
          <w:szCs w:val="28"/>
        </w:rPr>
        <w:t>, amelyeknek nagy a remanenciája (magas szintű maradék mágnesesség marad a mágneses mező megszűnte után)</w:t>
      </w:r>
    </w:p>
    <w:p w:rsidR="009472A1" w:rsidRPr="009472A1" w:rsidRDefault="009472A1" w:rsidP="009472A1">
      <w:pPr>
        <w:pStyle w:val="NormlWeb"/>
        <w:rPr>
          <w:sz w:val="28"/>
          <w:szCs w:val="28"/>
        </w:rPr>
      </w:pPr>
      <w:r w:rsidRPr="009472A1">
        <w:rPr>
          <w:sz w:val="28"/>
          <w:szCs w:val="28"/>
        </w:rPr>
        <w:t>Ha a vas részecskéket a felületen mágnesezettség éri vizsgálat közben, akkor ezek a részecskék a mágneses mezőhöz igazodva a létrehozott mágneses tér felett a fluxus mezők mentén a kirajzolják a repedés geometriáját (a repedés vagy hiány észlelése csak akkor lehetséges, ha a repedés elhelyezkedése 90° ± 45°-os a mágneses mező vonalakra).</w:t>
      </w:r>
    </w:p>
    <w:p w:rsidR="009472A1" w:rsidRDefault="009472A1" w:rsidP="009472A1">
      <w:pPr>
        <w:pStyle w:val="NormlWeb"/>
        <w:rPr>
          <w:sz w:val="28"/>
          <w:szCs w:val="28"/>
        </w:rPr>
      </w:pPr>
      <w:r w:rsidRPr="009472A1">
        <w:rPr>
          <w:sz w:val="28"/>
          <w:szCs w:val="28"/>
        </w:rPr>
        <w:t>A felgyűlt részecskék sokkal könnyebben láthatók, mint a tényleges repedés, ez az alapja a mágneses részecskékkel történő ellenőrzésnek. A mágnesezhető részecskéket általában fluoreszkáló vagy színes festékanyagokkal látják el, ennek következtében az indikáció vagy más</w:t>
      </w:r>
      <w:r w:rsidR="001111D0">
        <w:rPr>
          <w:sz w:val="28"/>
          <w:szCs w:val="28"/>
        </w:rPr>
        <w:t xml:space="preserve"> </w:t>
      </w:r>
      <w:r w:rsidRPr="009472A1">
        <w:rPr>
          <w:sz w:val="28"/>
          <w:szCs w:val="28"/>
        </w:rPr>
        <w:t>néven a kontrasztjelzés jól látható.</w:t>
      </w:r>
    </w:p>
    <w:p w:rsidR="008F79C3" w:rsidRPr="008F79C3" w:rsidRDefault="008F79C3" w:rsidP="008F79C3">
      <w:pPr>
        <w:jc w:val="both"/>
        <w:rPr>
          <w:b/>
          <w:sz w:val="28"/>
          <w:szCs w:val="28"/>
        </w:rPr>
      </w:pPr>
      <w:r w:rsidRPr="008F79C3">
        <w:rPr>
          <w:b/>
          <w:sz w:val="28"/>
          <w:szCs w:val="28"/>
        </w:rPr>
        <w:t>Mágnesezési módok</w:t>
      </w:r>
    </w:p>
    <w:p w:rsidR="008F79C3" w:rsidRPr="008F79C3" w:rsidRDefault="008F79C3" w:rsidP="008F79C3">
      <w:pPr>
        <w:numPr>
          <w:ilvl w:val="0"/>
          <w:numId w:val="10"/>
        </w:numPr>
        <w:jc w:val="both"/>
        <w:rPr>
          <w:sz w:val="28"/>
          <w:szCs w:val="28"/>
        </w:rPr>
      </w:pPr>
      <w:r w:rsidRPr="008F79C3">
        <w:rPr>
          <w:bCs/>
          <w:sz w:val="28"/>
          <w:szCs w:val="28"/>
        </w:rPr>
        <w:t>A mágneses tér gerjesztése szerint ( van-e gerjesztés a vizsgálat alatt vagy nincs)</w:t>
      </w:r>
    </w:p>
    <w:p w:rsidR="008F79C3" w:rsidRPr="008F79C3" w:rsidRDefault="008F79C3" w:rsidP="00F5468D">
      <w:pPr>
        <w:numPr>
          <w:ilvl w:val="2"/>
          <w:numId w:val="10"/>
        </w:numPr>
        <w:jc w:val="both"/>
        <w:rPr>
          <w:sz w:val="28"/>
          <w:szCs w:val="28"/>
        </w:rPr>
      </w:pPr>
      <w:r w:rsidRPr="008F79C3">
        <w:rPr>
          <w:bCs/>
          <w:sz w:val="28"/>
          <w:szCs w:val="28"/>
        </w:rPr>
        <w:t>folytonos          remanens eljárás</w:t>
      </w:r>
    </w:p>
    <w:p w:rsidR="008F79C3" w:rsidRPr="008F79C3" w:rsidRDefault="008F79C3" w:rsidP="008F79C3">
      <w:pPr>
        <w:numPr>
          <w:ilvl w:val="0"/>
          <w:numId w:val="10"/>
        </w:numPr>
        <w:jc w:val="both"/>
        <w:rPr>
          <w:sz w:val="28"/>
          <w:szCs w:val="28"/>
        </w:rPr>
      </w:pPr>
      <w:r w:rsidRPr="008F79C3">
        <w:rPr>
          <w:sz w:val="28"/>
          <w:szCs w:val="28"/>
        </w:rPr>
        <w:t>A mágnesező áram fajtája szerint</w:t>
      </w:r>
    </w:p>
    <w:p w:rsidR="008F79C3" w:rsidRPr="008F79C3" w:rsidRDefault="008F79C3" w:rsidP="00E55BB1">
      <w:pPr>
        <w:numPr>
          <w:ilvl w:val="2"/>
          <w:numId w:val="10"/>
        </w:numPr>
        <w:jc w:val="both"/>
        <w:rPr>
          <w:bCs/>
          <w:sz w:val="28"/>
          <w:szCs w:val="28"/>
        </w:rPr>
      </w:pPr>
      <w:r w:rsidRPr="008F79C3">
        <w:rPr>
          <w:bCs/>
          <w:sz w:val="28"/>
          <w:szCs w:val="28"/>
        </w:rPr>
        <w:t>egyenáramú  váltóáramú</w:t>
      </w:r>
    </w:p>
    <w:p w:rsidR="008F79C3" w:rsidRPr="008F79C3" w:rsidRDefault="008F79C3" w:rsidP="00746902">
      <w:pPr>
        <w:numPr>
          <w:ilvl w:val="2"/>
          <w:numId w:val="10"/>
        </w:numPr>
        <w:jc w:val="both"/>
        <w:rPr>
          <w:sz w:val="28"/>
          <w:szCs w:val="28"/>
        </w:rPr>
      </w:pPr>
      <w:r w:rsidRPr="008F79C3">
        <w:rPr>
          <w:bCs/>
          <w:sz w:val="28"/>
          <w:szCs w:val="28"/>
        </w:rPr>
        <w:t>együtemű (félhullámú)    impulzusos(áramlökés</w:t>
      </w:r>
      <w:r w:rsidRPr="008F79C3">
        <w:rPr>
          <w:sz w:val="28"/>
          <w:szCs w:val="28"/>
        </w:rPr>
        <w:t>)</w:t>
      </w:r>
    </w:p>
    <w:p w:rsidR="008F79C3" w:rsidRPr="008F79C3" w:rsidRDefault="008F79C3" w:rsidP="008F79C3">
      <w:pPr>
        <w:jc w:val="both"/>
        <w:rPr>
          <w:sz w:val="28"/>
          <w:szCs w:val="28"/>
        </w:rPr>
      </w:pPr>
    </w:p>
    <w:p w:rsidR="008F79C3" w:rsidRPr="008F79C3" w:rsidRDefault="008F79C3" w:rsidP="008F79C3">
      <w:pPr>
        <w:numPr>
          <w:ilvl w:val="0"/>
          <w:numId w:val="9"/>
        </w:numPr>
        <w:jc w:val="both"/>
        <w:rPr>
          <w:sz w:val="28"/>
          <w:szCs w:val="28"/>
        </w:rPr>
      </w:pPr>
      <w:r w:rsidRPr="008F79C3">
        <w:rPr>
          <w:bCs/>
          <w:sz w:val="28"/>
          <w:szCs w:val="28"/>
        </w:rPr>
        <w:t>A mágneses tér jellege szerint</w:t>
      </w:r>
    </w:p>
    <w:p w:rsidR="008F79C3" w:rsidRPr="008F79C3" w:rsidRDefault="008F79C3" w:rsidP="003076F3">
      <w:pPr>
        <w:numPr>
          <w:ilvl w:val="1"/>
          <w:numId w:val="9"/>
        </w:numPr>
        <w:tabs>
          <w:tab w:val="clear" w:pos="1440"/>
          <w:tab w:val="num" w:pos="2160"/>
        </w:tabs>
        <w:ind w:left="1800" w:firstLine="0"/>
        <w:jc w:val="both"/>
        <w:rPr>
          <w:bCs/>
          <w:sz w:val="28"/>
          <w:szCs w:val="28"/>
        </w:rPr>
      </w:pPr>
      <w:r w:rsidRPr="008F79C3">
        <w:rPr>
          <w:bCs/>
          <w:sz w:val="28"/>
          <w:szCs w:val="28"/>
        </w:rPr>
        <w:t>körkörös ( gyűrűs)      ,  hosszanti (sarok)</w:t>
      </w:r>
    </w:p>
    <w:p w:rsidR="008F79C3" w:rsidRPr="008F79C3" w:rsidRDefault="008F79C3" w:rsidP="00E01B51">
      <w:pPr>
        <w:numPr>
          <w:ilvl w:val="1"/>
          <w:numId w:val="9"/>
        </w:numPr>
        <w:tabs>
          <w:tab w:val="clear" w:pos="1440"/>
          <w:tab w:val="num" w:pos="2160"/>
        </w:tabs>
        <w:ind w:firstLine="360"/>
        <w:jc w:val="both"/>
        <w:rPr>
          <w:sz w:val="28"/>
          <w:szCs w:val="28"/>
        </w:rPr>
      </w:pPr>
      <w:r w:rsidRPr="008F79C3">
        <w:rPr>
          <w:bCs/>
          <w:sz w:val="28"/>
          <w:szCs w:val="28"/>
        </w:rPr>
        <w:t>párhuzamos                 .  spirál vagy torz mezejű</w:t>
      </w:r>
    </w:p>
    <w:p w:rsidR="008F79C3" w:rsidRPr="008F79C3" w:rsidRDefault="008F79C3" w:rsidP="008F79C3">
      <w:pPr>
        <w:jc w:val="both"/>
        <w:rPr>
          <w:sz w:val="28"/>
          <w:szCs w:val="28"/>
        </w:rPr>
      </w:pPr>
    </w:p>
    <w:p w:rsidR="008F79C3" w:rsidRPr="008F79C3" w:rsidRDefault="008F79C3" w:rsidP="008F79C3">
      <w:pPr>
        <w:jc w:val="both"/>
        <w:rPr>
          <w:sz w:val="28"/>
          <w:szCs w:val="28"/>
        </w:rPr>
      </w:pPr>
    </w:p>
    <w:p w:rsidR="008F79C3" w:rsidRPr="008F79C3" w:rsidRDefault="008F79C3" w:rsidP="008F79C3">
      <w:pPr>
        <w:rPr>
          <w:b/>
          <w:sz w:val="28"/>
          <w:szCs w:val="28"/>
          <w:u w:val="single"/>
        </w:rPr>
      </w:pPr>
      <w:r w:rsidRPr="008F79C3">
        <w:rPr>
          <w:b/>
          <w:bCs/>
          <w:i/>
          <w:iCs/>
          <w:sz w:val="28"/>
          <w:szCs w:val="28"/>
          <w:u w:val="single"/>
        </w:rPr>
        <w:t>Folytonos térrel történő mágnesezés</w:t>
      </w:r>
      <w:r w:rsidRPr="008F79C3">
        <w:rPr>
          <w:b/>
          <w:bCs/>
          <w:i/>
          <w:iCs/>
          <w:sz w:val="28"/>
          <w:szCs w:val="28"/>
          <w:u w:val="single"/>
        </w:rPr>
        <w:br/>
      </w:r>
      <w:r w:rsidRPr="008F79C3">
        <w:rPr>
          <w:b/>
          <w:i/>
          <w:iCs/>
          <w:sz w:val="28"/>
          <w:szCs w:val="28"/>
          <w:u w:val="single"/>
        </w:rPr>
        <w:t xml:space="preserve">Áramátvezetéssel </w:t>
      </w:r>
    </w:p>
    <w:p w:rsidR="008F79C3" w:rsidRPr="008F79C3" w:rsidRDefault="008F79C3" w:rsidP="008F79C3">
      <w:pPr>
        <w:jc w:val="both"/>
        <w:rPr>
          <w:sz w:val="28"/>
          <w:szCs w:val="28"/>
        </w:rPr>
      </w:pPr>
    </w:p>
    <w:p w:rsidR="008F79C3" w:rsidRPr="008F79C3" w:rsidRDefault="008F79C3" w:rsidP="008F79C3">
      <w:pPr>
        <w:jc w:val="both"/>
        <w:rPr>
          <w:b/>
          <w:bCs/>
          <w:sz w:val="28"/>
          <w:szCs w:val="28"/>
        </w:rPr>
      </w:pPr>
      <w:r w:rsidRPr="008F79C3">
        <w:rPr>
          <w:b/>
          <w:bCs/>
          <w:sz w:val="28"/>
          <w:szCs w:val="28"/>
        </w:rPr>
        <w:t>Elsődlegesen hosszirányú hibák kimutatására</w:t>
      </w:r>
    </w:p>
    <w:p w:rsidR="008F79C3" w:rsidRPr="008F79C3" w:rsidRDefault="008F79C3" w:rsidP="008F79C3">
      <w:pPr>
        <w:jc w:val="both"/>
        <w:rPr>
          <w:b/>
          <w:bCs/>
          <w:sz w:val="28"/>
          <w:szCs w:val="28"/>
        </w:rPr>
      </w:pPr>
      <w:r w:rsidRPr="008F79C3">
        <w:rPr>
          <w:b/>
          <w:bCs/>
          <w:sz w:val="28"/>
          <w:szCs w:val="28"/>
        </w:rPr>
        <w:t>Alkalmazás:</w:t>
      </w:r>
    </w:p>
    <w:p w:rsidR="008F79C3" w:rsidRPr="008F79C3" w:rsidRDefault="008F79C3" w:rsidP="008F79C3">
      <w:pPr>
        <w:numPr>
          <w:ilvl w:val="0"/>
          <w:numId w:val="11"/>
        </w:numPr>
        <w:jc w:val="both"/>
        <w:rPr>
          <w:sz w:val="28"/>
          <w:szCs w:val="28"/>
        </w:rPr>
      </w:pPr>
      <w:r w:rsidRPr="008F79C3">
        <w:rPr>
          <w:sz w:val="28"/>
          <w:szCs w:val="28"/>
        </w:rPr>
        <w:t>hosszú darabok  pl. rudak, tengelyszerű alkatrészek, csövek vizsgálatára (2. ábra)</w:t>
      </w:r>
    </w:p>
    <w:p w:rsidR="008F79C3" w:rsidRPr="008F79C3" w:rsidRDefault="008F79C3" w:rsidP="008F79C3">
      <w:pPr>
        <w:numPr>
          <w:ilvl w:val="0"/>
          <w:numId w:val="11"/>
        </w:numPr>
        <w:jc w:val="both"/>
        <w:rPr>
          <w:sz w:val="28"/>
          <w:szCs w:val="28"/>
        </w:rPr>
      </w:pPr>
      <w:r w:rsidRPr="008F79C3">
        <w:rPr>
          <w:sz w:val="28"/>
          <w:szCs w:val="28"/>
        </w:rPr>
        <w:t>a nagyméretű, helyhez kötött munkadarabok.(3. ábra)</w:t>
      </w:r>
    </w:p>
    <w:p w:rsidR="008F79C3" w:rsidRPr="008F79C3" w:rsidRDefault="00671CA1" w:rsidP="008F79C3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object w:dxaOrig="1440" w:dyaOrig="1440">
          <v:shape id="_x0000_s1028" type="#_x0000_t75" style="position:absolute;left:0;text-align:left;margin-left:108pt;margin-top:7.1pt;width:216.05pt;height:126.4pt;z-index:251664384" filled="t" fillcolor="#ffc">
            <v:fill o:detectmouseclick="t"/>
            <v:stroke o:forcedash="t"/>
            <v:imagedata r:id="rId9" o:title=""/>
          </v:shape>
          <o:OLEObject Type="Embed" ProgID="Word.Document.8" ShapeID="_x0000_s1028" DrawAspect="Content" ObjectID="_1648209390" r:id="rId10">
            <o:FieldCodes>\s</o:FieldCodes>
          </o:OLEObject>
        </w:object>
      </w:r>
    </w:p>
    <w:p w:rsidR="008F79C3" w:rsidRPr="008F79C3" w:rsidRDefault="008F79C3" w:rsidP="008F79C3">
      <w:pPr>
        <w:jc w:val="both"/>
        <w:rPr>
          <w:sz w:val="28"/>
          <w:szCs w:val="28"/>
        </w:rPr>
      </w:pPr>
    </w:p>
    <w:p w:rsidR="008F79C3" w:rsidRPr="008F79C3" w:rsidRDefault="008F79C3" w:rsidP="008F79C3">
      <w:pPr>
        <w:jc w:val="both"/>
        <w:rPr>
          <w:sz w:val="28"/>
          <w:szCs w:val="28"/>
        </w:rPr>
      </w:pPr>
    </w:p>
    <w:p w:rsidR="008F79C3" w:rsidRPr="008F79C3" w:rsidRDefault="008F79C3" w:rsidP="008F79C3">
      <w:pPr>
        <w:jc w:val="both"/>
        <w:rPr>
          <w:sz w:val="28"/>
          <w:szCs w:val="28"/>
        </w:rPr>
      </w:pPr>
    </w:p>
    <w:p w:rsidR="008F79C3" w:rsidRPr="008F79C3" w:rsidRDefault="008F79C3" w:rsidP="008F79C3">
      <w:pPr>
        <w:jc w:val="both"/>
        <w:rPr>
          <w:sz w:val="28"/>
          <w:szCs w:val="28"/>
        </w:rPr>
      </w:pPr>
    </w:p>
    <w:p w:rsidR="008F79C3" w:rsidRPr="008F79C3" w:rsidRDefault="008F79C3" w:rsidP="008F79C3">
      <w:pPr>
        <w:jc w:val="both"/>
        <w:rPr>
          <w:sz w:val="28"/>
          <w:szCs w:val="28"/>
        </w:rPr>
      </w:pPr>
    </w:p>
    <w:p w:rsidR="008F79C3" w:rsidRPr="008F79C3" w:rsidRDefault="008F79C3" w:rsidP="008F79C3">
      <w:pPr>
        <w:jc w:val="both"/>
        <w:rPr>
          <w:sz w:val="28"/>
          <w:szCs w:val="28"/>
        </w:rPr>
      </w:pPr>
    </w:p>
    <w:p w:rsidR="008F79C3" w:rsidRPr="008F79C3" w:rsidRDefault="008F79C3" w:rsidP="008F79C3">
      <w:pPr>
        <w:jc w:val="both"/>
        <w:rPr>
          <w:sz w:val="28"/>
          <w:szCs w:val="28"/>
        </w:rPr>
      </w:pPr>
    </w:p>
    <w:p w:rsidR="008F79C3" w:rsidRPr="008F79C3" w:rsidRDefault="008F79C3" w:rsidP="008F79C3">
      <w:pPr>
        <w:jc w:val="both"/>
        <w:rPr>
          <w:sz w:val="28"/>
          <w:szCs w:val="28"/>
        </w:rPr>
      </w:pPr>
    </w:p>
    <w:p w:rsidR="008F79C3" w:rsidRPr="008F79C3" w:rsidRDefault="008F79C3" w:rsidP="008F79C3">
      <w:pPr>
        <w:jc w:val="center"/>
        <w:rPr>
          <w:i/>
          <w:sz w:val="28"/>
          <w:szCs w:val="28"/>
        </w:rPr>
      </w:pPr>
      <w:r w:rsidRPr="008F79C3">
        <w:rPr>
          <w:i/>
          <w:sz w:val="28"/>
          <w:szCs w:val="28"/>
        </w:rPr>
        <w:t xml:space="preserve"> Hosszú darabok mágneses repedésvizsgálata</w:t>
      </w:r>
    </w:p>
    <w:p w:rsidR="008F79C3" w:rsidRPr="008F79C3" w:rsidRDefault="008F79C3" w:rsidP="008F79C3">
      <w:pPr>
        <w:jc w:val="both"/>
        <w:rPr>
          <w:sz w:val="28"/>
          <w:szCs w:val="28"/>
        </w:rPr>
      </w:pPr>
    </w:p>
    <w:p w:rsidR="008F79C3" w:rsidRPr="008F79C3" w:rsidRDefault="00671CA1" w:rsidP="008F79C3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object w:dxaOrig="1440" w:dyaOrig="1440">
          <v:shape id="_x0000_s1029" type="#_x0000_t75" style="position:absolute;left:0;text-align:left;margin-left:126pt;margin-top:.6pt;width:190.55pt;height:76.55pt;z-index:251665408" filled="t" fillcolor="#ffc">
            <v:imagedata r:id="rId11" o:title=""/>
          </v:shape>
          <o:OLEObject Type="Embed" ProgID="Word.Document.8" ShapeID="_x0000_s1029" DrawAspect="Content" ObjectID="_1648209391" r:id="rId12">
            <o:FieldCodes>\s</o:FieldCodes>
          </o:OLEObject>
        </w:object>
      </w:r>
    </w:p>
    <w:p w:rsidR="008F79C3" w:rsidRPr="008F79C3" w:rsidRDefault="008F79C3" w:rsidP="008F79C3">
      <w:pPr>
        <w:jc w:val="both"/>
        <w:rPr>
          <w:sz w:val="28"/>
          <w:szCs w:val="28"/>
        </w:rPr>
      </w:pPr>
    </w:p>
    <w:p w:rsidR="008F79C3" w:rsidRPr="008F79C3" w:rsidRDefault="008F79C3" w:rsidP="008F79C3">
      <w:pPr>
        <w:jc w:val="both"/>
        <w:rPr>
          <w:sz w:val="28"/>
          <w:szCs w:val="28"/>
        </w:rPr>
      </w:pPr>
    </w:p>
    <w:p w:rsidR="008F79C3" w:rsidRPr="008F79C3" w:rsidRDefault="008F79C3" w:rsidP="008F79C3">
      <w:pPr>
        <w:jc w:val="both"/>
        <w:rPr>
          <w:sz w:val="28"/>
          <w:szCs w:val="28"/>
        </w:rPr>
      </w:pPr>
    </w:p>
    <w:p w:rsidR="008F79C3" w:rsidRPr="008F79C3" w:rsidRDefault="008F79C3" w:rsidP="008F79C3">
      <w:pPr>
        <w:jc w:val="both"/>
        <w:rPr>
          <w:sz w:val="28"/>
          <w:szCs w:val="28"/>
        </w:rPr>
      </w:pPr>
    </w:p>
    <w:p w:rsidR="008F79C3" w:rsidRPr="008F79C3" w:rsidRDefault="008F79C3" w:rsidP="008F79C3">
      <w:pPr>
        <w:jc w:val="both"/>
        <w:rPr>
          <w:sz w:val="28"/>
          <w:szCs w:val="28"/>
        </w:rPr>
      </w:pPr>
    </w:p>
    <w:p w:rsidR="008F79C3" w:rsidRPr="008F79C3" w:rsidRDefault="008F79C3" w:rsidP="008F79C3">
      <w:pPr>
        <w:jc w:val="both"/>
        <w:rPr>
          <w:sz w:val="28"/>
          <w:szCs w:val="28"/>
        </w:rPr>
      </w:pPr>
    </w:p>
    <w:p w:rsidR="008F79C3" w:rsidRPr="008F79C3" w:rsidRDefault="008F79C3" w:rsidP="008F79C3">
      <w:pPr>
        <w:jc w:val="center"/>
        <w:rPr>
          <w:i/>
          <w:sz w:val="28"/>
          <w:szCs w:val="28"/>
        </w:rPr>
      </w:pPr>
      <w:r w:rsidRPr="008F79C3">
        <w:rPr>
          <w:i/>
          <w:sz w:val="28"/>
          <w:szCs w:val="28"/>
        </w:rPr>
        <w:t>Nagyméretű darabok vizsgálata</w:t>
      </w:r>
    </w:p>
    <w:p w:rsidR="008F79C3" w:rsidRPr="008F79C3" w:rsidRDefault="008F79C3" w:rsidP="008F79C3">
      <w:pPr>
        <w:jc w:val="both"/>
        <w:rPr>
          <w:sz w:val="28"/>
          <w:szCs w:val="28"/>
        </w:rPr>
      </w:pPr>
    </w:p>
    <w:p w:rsidR="008F79C3" w:rsidRPr="008F79C3" w:rsidRDefault="008F79C3" w:rsidP="008F79C3">
      <w:pPr>
        <w:rPr>
          <w:b/>
          <w:sz w:val="28"/>
          <w:szCs w:val="28"/>
          <w:u w:val="single"/>
        </w:rPr>
      </w:pPr>
      <w:r w:rsidRPr="008F79C3">
        <w:rPr>
          <w:b/>
          <w:bCs/>
          <w:i/>
          <w:iCs/>
          <w:sz w:val="28"/>
          <w:szCs w:val="28"/>
          <w:u w:val="single"/>
        </w:rPr>
        <w:t>Folytonos térrel történő mágnesezés</w:t>
      </w:r>
      <w:r>
        <w:rPr>
          <w:b/>
          <w:bCs/>
          <w:i/>
          <w:iCs/>
          <w:sz w:val="28"/>
          <w:szCs w:val="28"/>
          <w:u w:val="single"/>
        </w:rPr>
        <w:t xml:space="preserve">,  </w:t>
      </w:r>
      <w:r w:rsidRPr="008F79C3">
        <w:rPr>
          <w:b/>
          <w:i/>
          <w:iCs/>
          <w:sz w:val="28"/>
          <w:szCs w:val="28"/>
          <w:u w:val="single"/>
        </w:rPr>
        <w:t>Tér módszer , járommágnesezés</w:t>
      </w:r>
    </w:p>
    <w:p w:rsidR="008F79C3" w:rsidRPr="008F79C3" w:rsidRDefault="008F79C3" w:rsidP="008F79C3">
      <w:pPr>
        <w:jc w:val="both"/>
        <w:rPr>
          <w:sz w:val="28"/>
          <w:szCs w:val="28"/>
        </w:rPr>
      </w:pPr>
    </w:p>
    <w:p w:rsidR="008F79C3" w:rsidRPr="008F79C3" w:rsidRDefault="008F79C3" w:rsidP="008F79C3">
      <w:pPr>
        <w:numPr>
          <w:ilvl w:val="0"/>
          <w:numId w:val="12"/>
        </w:numPr>
        <w:jc w:val="both"/>
        <w:rPr>
          <w:bCs/>
          <w:sz w:val="28"/>
          <w:szCs w:val="28"/>
        </w:rPr>
      </w:pPr>
      <w:r w:rsidRPr="008F79C3">
        <w:rPr>
          <w:bCs/>
          <w:sz w:val="28"/>
          <w:szCs w:val="28"/>
        </w:rPr>
        <w:t>keresztirányú folytonossági hiányok kimutatására alkalmas (4.ábra)</w:t>
      </w:r>
    </w:p>
    <w:p w:rsidR="008F79C3" w:rsidRPr="008F79C3" w:rsidRDefault="008F79C3" w:rsidP="008F79C3">
      <w:pPr>
        <w:numPr>
          <w:ilvl w:val="0"/>
          <w:numId w:val="12"/>
        </w:numPr>
        <w:jc w:val="both"/>
        <w:rPr>
          <w:bCs/>
          <w:sz w:val="28"/>
          <w:szCs w:val="28"/>
        </w:rPr>
      </w:pPr>
      <w:r w:rsidRPr="008F79C3">
        <w:rPr>
          <w:bCs/>
          <w:sz w:val="28"/>
          <w:szCs w:val="28"/>
        </w:rPr>
        <w:t>hosszú darabok mágnesezésére az átfutótekercses  tekercsmágnesezés terjedt el</w:t>
      </w:r>
    </w:p>
    <w:p w:rsidR="008F79C3" w:rsidRPr="008F79C3" w:rsidRDefault="008F79C3" w:rsidP="008F79C3">
      <w:pPr>
        <w:jc w:val="both"/>
        <w:rPr>
          <w:sz w:val="28"/>
          <w:szCs w:val="28"/>
        </w:rPr>
      </w:pPr>
    </w:p>
    <w:p w:rsidR="008F79C3" w:rsidRPr="008F79C3" w:rsidRDefault="00671CA1" w:rsidP="008F79C3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object w:dxaOrig="1440" w:dyaOrig="1440">
          <v:shape id="_x0000_s1030" type="#_x0000_t75" style="position:absolute;left:0;text-align:left;margin-left:153pt;margin-top:.65pt;width:162.05pt;height:116.3pt;z-index:251666432" filled="t" fillcolor="#ffc">
            <v:fill o:detectmouseclick="t"/>
            <v:stroke o:forcedash="t"/>
            <v:imagedata r:id="rId13" o:title=""/>
          </v:shape>
          <o:OLEObject Type="Embed" ProgID="Word.Document.8" ShapeID="_x0000_s1030" DrawAspect="Content" ObjectID="_1648209392" r:id="rId14">
            <o:FieldCodes>\s</o:FieldCodes>
          </o:OLEObject>
        </w:object>
      </w:r>
    </w:p>
    <w:p w:rsidR="008F79C3" w:rsidRPr="008F79C3" w:rsidRDefault="008F79C3" w:rsidP="008F79C3">
      <w:pPr>
        <w:jc w:val="both"/>
        <w:rPr>
          <w:vanish/>
          <w:sz w:val="28"/>
          <w:szCs w:val="28"/>
        </w:rPr>
      </w:pPr>
      <w:r w:rsidRPr="008F79C3">
        <w:rPr>
          <w:vanish/>
          <w:sz w:val="28"/>
          <w:szCs w:val="28"/>
        </w:rPr>
        <w:cr/>
      </w:r>
    </w:p>
    <w:p w:rsidR="008F79C3" w:rsidRPr="008F79C3" w:rsidRDefault="008F79C3" w:rsidP="008F79C3">
      <w:pPr>
        <w:jc w:val="both"/>
        <w:rPr>
          <w:vanish/>
          <w:sz w:val="28"/>
          <w:szCs w:val="28"/>
        </w:rPr>
      </w:pPr>
    </w:p>
    <w:p w:rsidR="008F79C3" w:rsidRPr="008F79C3" w:rsidRDefault="008F79C3" w:rsidP="008F79C3">
      <w:pPr>
        <w:jc w:val="both"/>
        <w:rPr>
          <w:vanish/>
          <w:sz w:val="28"/>
          <w:szCs w:val="28"/>
        </w:rPr>
      </w:pPr>
    </w:p>
    <w:p w:rsidR="008F79C3" w:rsidRPr="008F79C3" w:rsidRDefault="008F79C3" w:rsidP="008F79C3">
      <w:pPr>
        <w:jc w:val="both"/>
        <w:rPr>
          <w:vanish/>
          <w:sz w:val="28"/>
          <w:szCs w:val="28"/>
        </w:rPr>
      </w:pPr>
    </w:p>
    <w:p w:rsidR="008F79C3" w:rsidRPr="008F79C3" w:rsidRDefault="008F79C3" w:rsidP="008F79C3">
      <w:pPr>
        <w:jc w:val="both"/>
        <w:rPr>
          <w:vanish/>
          <w:sz w:val="28"/>
          <w:szCs w:val="28"/>
        </w:rPr>
      </w:pPr>
    </w:p>
    <w:p w:rsidR="008F79C3" w:rsidRPr="008F79C3" w:rsidRDefault="008F79C3" w:rsidP="008F79C3">
      <w:pPr>
        <w:jc w:val="both"/>
        <w:rPr>
          <w:vanish/>
          <w:sz w:val="28"/>
          <w:szCs w:val="28"/>
        </w:rPr>
      </w:pPr>
    </w:p>
    <w:p w:rsidR="008F79C3" w:rsidRPr="008F79C3" w:rsidRDefault="008F79C3" w:rsidP="008F79C3">
      <w:pPr>
        <w:jc w:val="both"/>
        <w:rPr>
          <w:sz w:val="28"/>
          <w:szCs w:val="28"/>
        </w:rPr>
      </w:pPr>
    </w:p>
    <w:p w:rsidR="008F79C3" w:rsidRPr="008F79C3" w:rsidRDefault="008F79C3" w:rsidP="008F79C3">
      <w:pPr>
        <w:jc w:val="both"/>
        <w:rPr>
          <w:sz w:val="28"/>
          <w:szCs w:val="28"/>
        </w:rPr>
      </w:pPr>
    </w:p>
    <w:p w:rsidR="008F79C3" w:rsidRPr="008F79C3" w:rsidRDefault="008F79C3" w:rsidP="008F79C3">
      <w:pPr>
        <w:jc w:val="both"/>
        <w:rPr>
          <w:sz w:val="28"/>
          <w:szCs w:val="28"/>
        </w:rPr>
      </w:pPr>
    </w:p>
    <w:p w:rsidR="008F79C3" w:rsidRPr="008F79C3" w:rsidRDefault="008F79C3" w:rsidP="008F79C3">
      <w:pPr>
        <w:jc w:val="both"/>
        <w:rPr>
          <w:sz w:val="28"/>
          <w:szCs w:val="28"/>
        </w:rPr>
      </w:pPr>
    </w:p>
    <w:p w:rsidR="008F79C3" w:rsidRPr="008F79C3" w:rsidRDefault="008F79C3" w:rsidP="008F79C3">
      <w:pPr>
        <w:jc w:val="both"/>
        <w:rPr>
          <w:b/>
          <w:bCs/>
          <w:i/>
          <w:iCs/>
          <w:sz w:val="28"/>
          <w:szCs w:val="28"/>
        </w:rPr>
      </w:pPr>
    </w:p>
    <w:p w:rsidR="008F79C3" w:rsidRPr="008F79C3" w:rsidRDefault="008F79C3" w:rsidP="008F79C3">
      <w:pPr>
        <w:jc w:val="both"/>
        <w:rPr>
          <w:b/>
          <w:bCs/>
          <w:i/>
          <w:iCs/>
          <w:sz w:val="28"/>
          <w:szCs w:val="28"/>
        </w:rPr>
      </w:pPr>
    </w:p>
    <w:p w:rsidR="008F79C3" w:rsidRPr="008F79C3" w:rsidRDefault="008F79C3" w:rsidP="008F79C3">
      <w:pPr>
        <w:jc w:val="both"/>
        <w:rPr>
          <w:b/>
          <w:bCs/>
          <w:i/>
          <w:iCs/>
          <w:sz w:val="28"/>
          <w:szCs w:val="28"/>
        </w:rPr>
      </w:pPr>
    </w:p>
    <w:p w:rsidR="008F79C3" w:rsidRPr="008F79C3" w:rsidRDefault="008F79C3" w:rsidP="008F79C3">
      <w:pPr>
        <w:jc w:val="center"/>
        <w:rPr>
          <w:bCs/>
          <w:i/>
          <w:iCs/>
          <w:sz w:val="28"/>
          <w:szCs w:val="28"/>
        </w:rPr>
      </w:pPr>
      <w:r w:rsidRPr="008F79C3">
        <w:rPr>
          <w:bCs/>
          <w:i/>
          <w:iCs/>
          <w:sz w:val="28"/>
          <w:szCs w:val="28"/>
        </w:rPr>
        <w:t xml:space="preserve"> Kereszt irányú hibák kimutatása</w:t>
      </w:r>
    </w:p>
    <w:p w:rsidR="008F79C3" w:rsidRDefault="008F79C3" w:rsidP="008F79C3">
      <w:pPr>
        <w:jc w:val="both"/>
        <w:rPr>
          <w:b/>
          <w:bCs/>
          <w:i/>
          <w:iCs/>
        </w:rPr>
      </w:pPr>
    </w:p>
    <w:p w:rsidR="008F79C3" w:rsidRDefault="008F79C3" w:rsidP="008F79C3">
      <w:pPr>
        <w:jc w:val="both"/>
        <w:rPr>
          <w:b/>
          <w:bCs/>
          <w:i/>
          <w:iCs/>
        </w:rPr>
      </w:pPr>
    </w:p>
    <w:p w:rsidR="008F79C3" w:rsidRDefault="008F79C3" w:rsidP="009472A1">
      <w:pPr>
        <w:pStyle w:val="NormlWeb"/>
        <w:rPr>
          <w:sz w:val="28"/>
          <w:szCs w:val="28"/>
        </w:rPr>
      </w:pPr>
    </w:p>
    <w:p w:rsidR="001111D0" w:rsidRDefault="001111D0" w:rsidP="009472A1">
      <w:pPr>
        <w:pStyle w:val="NormlWeb"/>
        <w:rPr>
          <w:sz w:val="28"/>
          <w:szCs w:val="28"/>
        </w:rPr>
      </w:pPr>
      <w:r w:rsidRPr="001111D0">
        <w:rPr>
          <w:noProof/>
          <w:sz w:val="28"/>
          <w:szCs w:val="28"/>
        </w:rPr>
        <w:drawing>
          <wp:inline distT="0" distB="0" distL="0" distR="0">
            <wp:extent cx="6645275" cy="2590800"/>
            <wp:effectExtent l="0" t="0" r="0" b="0"/>
            <wp:docPr id="21" name="Kép 21" descr="F:\anyag vizsgálat videófilmjei\image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anyag vizsgálat videófilmjei\image4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337" cy="2591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1D0" w:rsidRDefault="001111D0" w:rsidP="009472A1">
      <w:pPr>
        <w:pStyle w:val="NormlWeb"/>
        <w:rPr>
          <w:sz w:val="28"/>
          <w:szCs w:val="28"/>
        </w:rPr>
      </w:pPr>
      <w:r>
        <w:rPr>
          <w:sz w:val="28"/>
          <w:szCs w:val="28"/>
        </w:rPr>
        <w:t>Mágneses repedés vizsgáló  gép!  ( vasúti tengelyek vizsgálója )</w:t>
      </w:r>
    </w:p>
    <w:p w:rsidR="001111D0" w:rsidRDefault="001111D0" w:rsidP="009472A1">
      <w:pPr>
        <w:pStyle w:val="NormlWeb"/>
        <w:rPr>
          <w:sz w:val="28"/>
          <w:szCs w:val="28"/>
        </w:rPr>
      </w:pPr>
      <w:r w:rsidRPr="001111D0">
        <w:rPr>
          <w:noProof/>
          <w:sz w:val="28"/>
          <w:szCs w:val="28"/>
        </w:rPr>
        <w:drawing>
          <wp:inline distT="0" distB="0" distL="0" distR="0">
            <wp:extent cx="6645275" cy="2192357"/>
            <wp:effectExtent l="0" t="0" r="0" b="0"/>
            <wp:docPr id="22" name="Kép 22" descr="F:\anyag vizsgálat videófilmjei\image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anyag vizsgálat videófilmjei\image4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564" cy="2193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1D0" w:rsidRDefault="001111D0" w:rsidP="009472A1">
      <w:pPr>
        <w:pStyle w:val="NormlWeb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sz w:val="28"/>
          <w:szCs w:val="28"/>
        </w:rPr>
        <w:t>Áramátadó bronz érintkező!</w:t>
      </w:r>
      <w:r w:rsidRPr="001111D0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1111D0">
        <w:rPr>
          <w:noProof/>
          <w:sz w:val="28"/>
          <w:szCs w:val="28"/>
        </w:rPr>
        <w:drawing>
          <wp:inline distT="0" distB="0" distL="0" distR="0">
            <wp:extent cx="6645486" cy="2190750"/>
            <wp:effectExtent l="0" t="0" r="0" b="0"/>
            <wp:docPr id="23" name="Kép 23" descr="F:\anyag vizsgálat videófilmjei\image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anyag vizsgálat videófilmjei\image4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3" cy="2191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1D0" w:rsidRDefault="001111D0" w:rsidP="009472A1">
      <w:pPr>
        <w:pStyle w:val="NormlWeb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1111D0" w:rsidRDefault="001111D0" w:rsidP="009472A1">
      <w:pPr>
        <w:pStyle w:val="NormlWeb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1111D0" w:rsidRDefault="001111D0" w:rsidP="009472A1">
      <w:pPr>
        <w:pStyle w:val="NormlWeb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1111D0">
        <w:rPr>
          <w:noProof/>
          <w:sz w:val="28"/>
          <w:szCs w:val="28"/>
        </w:rPr>
        <w:lastRenderedPageBreak/>
        <w:drawing>
          <wp:inline distT="0" distB="0" distL="0" distR="0">
            <wp:extent cx="6644470" cy="2623930"/>
            <wp:effectExtent l="0" t="0" r="4445" b="5080"/>
            <wp:docPr id="24" name="Kép 24" descr="F:\anyag vizsgálat videófilmjei\image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anyag vizsgálat videófilmjei\image4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196" cy="2625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11D0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1111D0" w:rsidRDefault="001111D0" w:rsidP="009472A1">
      <w:pPr>
        <w:pStyle w:val="NormlWeb"/>
        <w:rPr>
          <w:sz w:val="28"/>
          <w:szCs w:val="28"/>
        </w:rPr>
      </w:pPr>
      <w:r w:rsidRPr="001111D0">
        <w:rPr>
          <w:noProof/>
          <w:sz w:val="28"/>
          <w:szCs w:val="28"/>
        </w:rPr>
        <w:drawing>
          <wp:inline distT="0" distB="0" distL="0" distR="0">
            <wp:extent cx="6645486" cy="4214191"/>
            <wp:effectExtent l="0" t="0" r="3175" b="0"/>
            <wp:docPr id="25" name="Kép 25" descr="F:\anyag vizsgálat videófilmjei\image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anyag vizsgálat videófilmjei\image4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644" cy="421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1D0" w:rsidRDefault="008F79C3" w:rsidP="008F79C3">
      <w:pPr>
        <w:pStyle w:val="NormlWeb"/>
        <w:jc w:val="center"/>
        <w:rPr>
          <w:b/>
          <w:sz w:val="28"/>
          <w:szCs w:val="28"/>
        </w:rPr>
      </w:pPr>
      <w:r w:rsidRPr="008F79C3">
        <w:rPr>
          <w:b/>
          <w:sz w:val="28"/>
          <w:szCs w:val="28"/>
        </w:rPr>
        <w:t>A mágnesező berendezés kezelője!</w:t>
      </w:r>
    </w:p>
    <w:p w:rsidR="00024526" w:rsidRDefault="00024526" w:rsidP="008F79C3">
      <w:pPr>
        <w:pStyle w:val="NormlWeb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object w:dxaOrig="1534" w:dyaOrig="992">
          <v:shape id="_x0000_i1029" type="#_x0000_t75" style="width:210pt;height:49.5pt" o:ole="">
            <v:imagedata r:id="rId20" o:title=""/>
          </v:shape>
          <o:OLEObject Type="Embed" ProgID="Package" ShapeID="_x0000_i1029" DrawAspect="Icon" ObjectID="_1648209386" r:id="rId21"/>
        </w:object>
      </w:r>
    </w:p>
    <w:p w:rsidR="00024526" w:rsidRDefault="00024526" w:rsidP="008F79C3">
      <w:pPr>
        <w:pStyle w:val="NormlWeb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object w:dxaOrig="1534" w:dyaOrig="992">
          <v:shape id="_x0000_i1030" type="#_x0000_t75" style="width:214.5pt;height:49.5pt" o:ole="">
            <v:imagedata r:id="rId22" o:title=""/>
          </v:shape>
          <o:OLEObject Type="Embed" ProgID="Package" ShapeID="_x0000_i1030" DrawAspect="Icon" ObjectID="_1648209387" r:id="rId23"/>
        </w:object>
      </w:r>
      <w:r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object w:dxaOrig="1534" w:dyaOrig="992">
          <v:shape id="_x0000_i1031" type="#_x0000_t75" style="width:241.5pt;height:49.5pt" o:ole="">
            <v:imagedata r:id="rId24" o:title=""/>
          </v:shape>
          <o:OLEObject Type="Embed" ProgID="Package" ShapeID="_x0000_i1031" DrawAspect="Icon" ObjectID="_1648209388" r:id="rId25"/>
        </w:object>
      </w:r>
    </w:p>
    <w:p w:rsidR="00024526" w:rsidRDefault="00024526" w:rsidP="00024526">
      <w:pPr>
        <w:jc w:val="both"/>
        <w:rPr>
          <w:bCs/>
          <w:sz w:val="28"/>
          <w:szCs w:val="28"/>
        </w:rPr>
      </w:pPr>
      <w:r w:rsidRPr="00B550C9">
        <w:rPr>
          <w:b/>
          <w:color w:val="FF0000"/>
          <w:sz w:val="28"/>
          <w:szCs w:val="28"/>
        </w:rPr>
        <w:t>CTR + Kattintás a video megnézéséhez!</w:t>
      </w:r>
      <w:r>
        <w:rPr>
          <w:b/>
          <w:color w:val="FF0000"/>
          <w:sz w:val="28"/>
          <w:szCs w:val="28"/>
        </w:rPr>
        <w:t xml:space="preserve">  csak számítógépen lehet!</w:t>
      </w:r>
    </w:p>
    <w:p w:rsidR="00024526" w:rsidRPr="008F79C3" w:rsidRDefault="00024526" w:rsidP="008F79C3">
      <w:pPr>
        <w:pStyle w:val="NormlWeb"/>
        <w:jc w:val="center"/>
        <w:rPr>
          <w:b/>
          <w:sz w:val="28"/>
          <w:szCs w:val="28"/>
        </w:rPr>
      </w:pPr>
    </w:p>
    <w:p w:rsidR="009472A1" w:rsidRDefault="009472A1" w:rsidP="009472A1">
      <w:pPr>
        <w:pStyle w:val="NormlWeb"/>
        <w:rPr>
          <w:sz w:val="28"/>
          <w:szCs w:val="28"/>
        </w:rPr>
      </w:pPr>
      <w:r w:rsidRPr="009472A1">
        <w:rPr>
          <w:sz w:val="28"/>
          <w:szCs w:val="28"/>
        </w:rPr>
        <w:lastRenderedPageBreak/>
        <w:t xml:space="preserve">A fluoreszkáló részecskékkel történő ellenőrzést UV-A fénnyel végezzük. A színes részecskékkel történő ellenőrzés alkalmával pedig nappali fényt használunk kontraszt festékkel (pl. PFINDER 280). </w:t>
      </w:r>
    </w:p>
    <w:p w:rsidR="009472A1" w:rsidRPr="009472A1" w:rsidRDefault="009472A1" w:rsidP="009472A1">
      <w:pPr>
        <w:pStyle w:val="NormlWeb"/>
        <w:rPr>
          <w:sz w:val="28"/>
          <w:szCs w:val="28"/>
        </w:rPr>
      </w:pPr>
      <w:r w:rsidRPr="009472A1">
        <w:rPr>
          <w:sz w:val="28"/>
          <w:szCs w:val="28"/>
        </w:rPr>
        <w:t>Ezek a részecskék speciális koncentrátumúak (pl. PFINDER 100 sorozat), illetve „használatra kész állapotúak”, mint például a PFINDER 150-es szuszpenzió vagy a PFINDER 250 aeroszol.</w:t>
      </w:r>
    </w:p>
    <w:p w:rsidR="009472A1" w:rsidRDefault="009472A1" w:rsidP="009472A1">
      <w:pPr>
        <w:pStyle w:val="NormlWeb"/>
        <w:jc w:val="center"/>
      </w:pPr>
      <w:r>
        <w:rPr>
          <w:noProof/>
        </w:rPr>
        <w:drawing>
          <wp:inline distT="0" distB="0" distL="0" distR="0">
            <wp:extent cx="5962550" cy="1938968"/>
            <wp:effectExtent l="0" t="0" r="0" b="0"/>
            <wp:docPr id="13" name="Kép 13" descr="https://www.grimas.hu/wp-content/uploads/2014/03/Pfinder_71-4_UV-feherfeny_lampa_hordtask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www.grimas.hu/wp-content/uploads/2014/03/Pfinder_71-4_UV-feherfeny_lampa_hordtaska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7815" cy="194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2A1" w:rsidRDefault="009472A1" w:rsidP="009472A1">
      <w:pPr>
        <w:pStyle w:val="NormlWeb"/>
        <w:jc w:val="center"/>
      </w:pPr>
      <w:r>
        <w:rPr>
          <w:rStyle w:val="Kiemels"/>
        </w:rPr>
        <w:t>Pfinder UV lámpa készlet.</w:t>
      </w:r>
    </w:p>
    <w:p w:rsidR="009472A1" w:rsidRPr="009472A1" w:rsidRDefault="009472A1" w:rsidP="009472A1">
      <w:pPr>
        <w:pStyle w:val="NormlWeb"/>
        <w:rPr>
          <w:sz w:val="28"/>
          <w:szCs w:val="28"/>
        </w:rPr>
      </w:pPr>
      <w:r w:rsidRPr="009472A1">
        <w:rPr>
          <w:b/>
          <w:sz w:val="28"/>
          <w:szCs w:val="28"/>
        </w:rPr>
        <w:t>A koncentrátumok</w:t>
      </w:r>
      <w:r w:rsidRPr="009472A1">
        <w:rPr>
          <w:sz w:val="28"/>
          <w:szCs w:val="28"/>
        </w:rPr>
        <w:t xml:space="preserve"> felület</w:t>
      </w:r>
      <w:r>
        <w:rPr>
          <w:sz w:val="28"/>
          <w:szCs w:val="28"/>
        </w:rPr>
        <w:t xml:space="preserve"> </w:t>
      </w:r>
      <w:r w:rsidRPr="009472A1">
        <w:rPr>
          <w:sz w:val="28"/>
          <w:szCs w:val="28"/>
        </w:rPr>
        <w:t>aktív szert, habzás</w:t>
      </w:r>
      <w:r>
        <w:rPr>
          <w:sz w:val="28"/>
          <w:szCs w:val="28"/>
        </w:rPr>
        <w:t xml:space="preserve"> </w:t>
      </w:r>
      <w:r w:rsidRPr="009472A1">
        <w:rPr>
          <w:sz w:val="28"/>
          <w:szCs w:val="28"/>
        </w:rPr>
        <w:t>gátló adalékot és korrózióvédő adalékot tartalmaznak annak érdekében, hogy ezek a kész koncentrátumok (pl. PFINDER 550), amelyeknek víz vagy olaj a hordozóanyaga azonnal használatra készek legyenek.</w:t>
      </w:r>
    </w:p>
    <w:p w:rsidR="009472A1" w:rsidRPr="009472A1" w:rsidRDefault="009472A1" w:rsidP="009472A1">
      <w:pPr>
        <w:pStyle w:val="NormlWeb"/>
        <w:rPr>
          <w:sz w:val="28"/>
          <w:szCs w:val="28"/>
        </w:rPr>
      </w:pPr>
      <w:r w:rsidRPr="009472A1">
        <w:rPr>
          <w:b/>
          <w:sz w:val="28"/>
          <w:szCs w:val="28"/>
        </w:rPr>
        <w:t>A mágnesezési vizsgálatot két egymásra 90° irányban elforgatott mágneses mezővel végezzük,</w:t>
      </w:r>
      <w:r w:rsidRPr="009472A1">
        <w:rPr>
          <w:sz w:val="28"/>
          <w:szCs w:val="28"/>
        </w:rPr>
        <w:t xml:space="preserve"> hogy meggyőződjünk arról, hogy a hibák a mágneses mezők legalább egy irányát keresztezik.</w:t>
      </w:r>
    </w:p>
    <w:p w:rsidR="009472A1" w:rsidRPr="009472A1" w:rsidRDefault="009472A1" w:rsidP="009472A1">
      <w:pPr>
        <w:pStyle w:val="NormlWeb"/>
        <w:rPr>
          <w:sz w:val="28"/>
          <w:szCs w:val="28"/>
        </w:rPr>
      </w:pPr>
      <w:r w:rsidRPr="009472A1">
        <w:rPr>
          <w:sz w:val="28"/>
          <w:szCs w:val="28"/>
        </w:rPr>
        <w:t>A mágneses mező iránya tehát meghatározó és nagyon fontos, mert amikor mágneses részecskével vizsgálunk, a hiba jelentős mágneses zavart hoz létre a mágneses részecskék folytonosságában és ezáltal a hiba egy szignifikáns (jól elkülönülő) indikációt hoz létre.</w:t>
      </w:r>
    </w:p>
    <w:p w:rsidR="009472A1" w:rsidRDefault="009472A1" w:rsidP="009472A1">
      <w:pPr>
        <w:pStyle w:val="NormlWeb"/>
        <w:rPr>
          <w:sz w:val="28"/>
          <w:szCs w:val="28"/>
        </w:rPr>
      </w:pPr>
      <w:r w:rsidRPr="009472A1">
        <w:rPr>
          <w:sz w:val="28"/>
          <w:szCs w:val="28"/>
        </w:rPr>
        <w:t xml:space="preserve">Szinte az összes felszínen vagy annak közelében található anyaghiba jól elkülöníthető mágneses térerő változást hoz létre. Ezek a hibák vizsgálhatóak. </w:t>
      </w:r>
    </w:p>
    <w:p w:rsidR="009472A1" w:rsidRPr="009472A1" w:rsidRDefault="009472A1" w:rsidP="009472A1">
      <w:pPr>
        <w:pStyle w:val="NormlWeb"/>
        <w:rPr>
          <w:b/>
          <w:sz w:val="28"/>
          <w:szCs w:val="28"/>
        </w:rPr>
      </w:pPr>
      <w:r w:rsidRPr="009472A1">
        <w:rPr>
          <w:b/>
          <w:sz w:val="28"/>
          <w:szCs w:val="28"/>
        </w:rPr>
        <w:t>A minimálisan kimutatható repedésnek 1 μm szélesnek, 10 mikrométer mélynek és 100μm hosszúnak kell lennie.</w:t>
      </w:r>
    </w:p>
    <w:p w:rsidR="009472A1" w:rsidRDefault="009472A1" w:rsidP="009472A1">
      <w:pPr>
        <w:pStyle w:val="NormlWeb"/>
        <w:rPr>
          <w:sz w:val="28"/>
          <w:szCs w:val="28"/>
        </w:rPr>
      </w:pPr>
      <w:r w:rsidRPr="009472A1">
        <w:rPr>
          <w:sz w:val="28"/>
          <w:szCs w:val="28"/>
        </w:rPr>
        <w:t xml:space="preserve">Nehéz felismerni olyan folytonossági hiányt, amely 45°-nál kisebb szögben metszi a mágneses mezőt. </w:t>
      </w:r>
    </w:p>
    <w:p w:rsidR="009472A1" w:rsidRDefault="009472A1" w:rsidP="009472A1">
      <w:pPr>
        <w:pStyle w:val="NormlWeb"/>
        <w:rPr>
          <w:sz w:val="28"/>
          <w:szCs w:val="28"/>
        </w:rPr>
      </w:pPr>
      <w:r w:rsidRPr="009472A1">
        <w:rPr>
          <w:sz w:val="28"/>
          <w:szCs w:val="28"/>
        </w:rPr>
        <w:t>Minden ferromágneses anyag, amelynek a mágneses permeabilitása nagyobb, mint μ&gt;100μH/m vizsgálható a mágneses részecske vizsgálati módszerrel.</w:t>
      </w:r>
    </w:p>
    <w:p w:rsidR="009472A1" w:rsidRPr="009472A1" w:rsidRDefault="009472A1" w:rsidP="009472A1">
      <w:pPr>
        <w:pStyle w:val="NormlWeb"/>
        <w:rPr>
          <w:sz w:val="28"/>
          <w:szCs w:val="28"/>
        </w:rPr>
      </w:pPr>
      <w:r w:rsidRPr="009472A1">
        <w:rPr>
          <w:sz w:val="28"/>
          <w:szCs w:val="28"/>
        </w:rPr>
        <w:t> Ez magában foglalja az összes öntött acél és öntöttvas típusú anyagot (kivéve: ausztenites szerkezet).</w:t>
      </w:r>
    </w:p>
    <w:p w:rsidR="009472A1" w:rsidRDefault="009472A1" w:rsidP="009472A1">
      <w:pPr>
        <w:pStyle w:val="NormlWeb"/>
      </w:pPr>
      <w:r>
        <w:t> </w:t>
      </w:r>
    </w:p>
    <w:p w:rsidR="002B3CCF" w:rsidRPr="00224568" w:rsidRDefault="002B3CCF" w:rsidP="002B3CCF">
      <w:pPr>
        <w:pStyle w:val="NormlWeb"/>
        <w:ind w:firstLine="200"/>
        <w:jc w:val="both"/>
        <w:rPr>
          <w:sz w:val="28"/>
          <w:szCs w:val="28"/>
        </w:rPr>
      </w:pPr>
      <w:r w:rsidRPr="00224568">
        <w:rPr>
          <w:rStyle w:val="szovegbold1"/>
          <w:sz w:val="28"/>
          <w:szCs w:val="28"/>
          <w:u w:val="single"/>
        </w:rPr>
        <w:lastRenderedPageBreak/>
        <w:t>Fizikai elv:</w:t>
      </w:r>
      <w:r w:rsidRPr="00224568">
        <w:rPr>
          <w:sz w:val="28"/>
          <w:szCs w:val="28"/>
        </w:rPr>
        <w:t xml:space="preserve"> A ferromágneses anyagokban külső gerjesztő mágneses tér hatására jelentős indukció növekedés jön létre (domének rendeződése miatt). A megfelelő pozícióban lévő felületi és felülethez közeli hibákat (a hibák eltérő relatív permeabilitása miatt) a mágneses erővonalak kikerülik. Így a felületen szórt mágneses fluxus jön létre, amely úgy működik mint egy kis helyi "mágnes" és magához vonzza a felületre felhordott vizsgálóanyagot. Így láthatóvá válik a hiba. </w:t>
      </w:r>
    </w:p>
    <w:p w:rsidR="002B3CCF" w:rsidRPr="00224568" w:rsidRDefault="002B3CCF" w:rsidP="002B3CCF">
      <w:pPr>
        <w:pStyle w:val="NormlWeb"/>
        <w:ind w:firstLine="200"/>
        <w:jc w:val="both"/>
        <w:rPr>
          <w:sz w:val="28"/>
          <w:szCs w:val="28"/>
        </w:rPr>
      </w:pPr>
      <w:r w:rsidRPr="00224568">
        <w:rPr>
          <w:rStyle w:val="szovegbold1"/>
          <w:b w:val="0"/>
          <w:sz w:val="28"/>
          <w:szCs w:val="28"/>
          <w:u w:val="single"/>
        </w:rPr>
        <w:t>A vizsgálat leírása:</w:t>
      </w:r>
      <w:r w:rsidRPr="00224568">
        <w:rPr>
          <w:sz w:val="28"/>
          <w:szCs w:val="28"/>
        </w:rPr>
        <w:t xml:space="preserve"> A megfelelő felület előkészítést követően megfelelő irányú mágneses erőteret hozunk létre a vizsgálati felületen. Felhordjuk a mágnesezhető port tartalmazó vizsgálóanyagot. Megszüntetjük a gerjesztő teret, majd értékeljük a kialakult indikációkat.</w:t>
      </w:r>
    </w:p>
    <w:p w:rsidR="002B3CCF" w:rsidRPr="00224568" w:rsidRDefault="002B3CCF" w:rsidP="002B3CCF">
      <w:pPr>
        <w:pStyle w:val="NormlWeb"/>
        <w:ind w:firstLine="200"/>
        <w:jc w:val="both"/>
        <w:rPr>
          <w:sz w:val="28"/>
          <w:szCs w:val="28"/>
        </w:rPr>
      </w:pPr>
      <w:r w:rsidRPr="00224568">
        <w:rPr>
          <w:rStyle w:val="szovegbold1"/>
          <w:sz w:val="28"/>
          <w:szCs w:val="28"/>
          <w:u w:val="single"/>
        </w:rPr>
        <w:t>Változatai:</w:t>
      </w:r>
      <w:r w:rsidRPr="00224568">
        <w:rPr>
          <w:sz w:val="28"/>
          <w:szCs w:val="28"/>
        </w:rPr>
        <w:t xml:space="preserve"> Színkontrasztos (fekete-fehér), Fluoreszkáló </w:t>
      </w:r>
    </w:p>
    <w:p w:rsidR="002B3CCF" w:rsidRPr="00224568" w:rsidRDefault="002B3CCF" w:rsidP="002B3CCF">
      <w:pPr>
        <w:pStyle w:val="NormlWeb"/>
        <w:ind w:firstLine="200"/>
        <w:jc w:val="both"/>
        <w:rPr>
          <w:sz w:val="28"/>
          <w:szCs w:val="28"/>
        </w:rPr>
      </w:pPr>
      <w:r w:rsidRPr="00224568">
        <w:rPr>
          <w:rStyle w:val="szovegbold1"/>
          <w:sz w:val="28"/>
          <w:szCs w:val="28"/>
          <w:u w:val="single"/>
        </w:rPr>
        <w:t>Mire jó:</w:t>
      </w:r>
      <w:r w:rsidRPr="00224568">
        <w:rPr>
          <w:sz w:val="28"/>
          <w:szCs w:val="28"/>
          <w:u w:val="single"/>
        </w:rPr>
        <w:t xml:space="preserve"> </w:t>
      </w:r>
      <w:r w:rsidRPr="00224568">
        <w:rPr>
          <w:sz w:val="28"/>
          <w:szCs w:val="28"/>
        </w:rPr>
        <w:t xml:space="preserve">Felületi és felület közeli folytonossági hiányok kimutatása </w:t>
      </w:r>
    </w:p>
    <w:p w:rsidR="002B3CCF" w:rsidRPr="00224568" w:rsidRDefault="002B3CCF" w:rsidP="002B3CCF">
      <w:pPr>
        <w:pStyle w:val="NormlWeb"/>
        <w:ind w:firstLine="200"/>
        <w:jc w:val="both"/>
        <w:rPr>
          <w:sz w:val="28"/>
          <w:szCs w:val="28"/>
        </w:rPr>
      </w:pPr>
      <w:r w:rsidRPr="00224568">
        <w:rPr>
          <w:rStyle w:val="szovegbold1"/>
          <w:b w:val="0"/>
          <w:sz w:val="28"/>
          <w:szCs w:val="28"/>
        </w:rPr>
        <w:t>Jól kimutatható vele:</w:t>
      </w:r>
      <w:r w:rsidRPr="00224568">
        <w:rPr>
          <w:sz w:val="28"/>
          <w:szCs w:val="28"/>
        </w:rPr>
        <w:t xml:space="preserve"> A vizsgálat különösen érzékeny a repedés jellegű hibák kimutatására</w:t>
      </w:r>
    </w:p>
    <w:p w:rsidR="002B3CCF" w:rsidRPr="00224568" w:rsidRDefault="002B3CCF" w:rsidP="002B3CCF">
      <w:pPr>
        <w:pStyle w:val="NormlWeb"/>
        <w:ind w:firstLine="200"/>
        <w:jc w:val="both"/>
        <w:rPr>
          <w:sz w:val="28"/>
          <w:szCs w:val="28"/>
        </w:rPr>
      </w:pPr>
      <w:r w:rsidRPr="00224568">
        <w:rPr>
          <w:rStyle w:val="szovegbold1"/>
          <w:sz w:val="28"/>
          <w:szCs w:val="28"/>
          <w:u w:val="single"/>
        </w:rPr>
        <w:t>Rosszul detektálható</w:t>
      </w:r>
      <w:r w:rsidRPr="00224568">
        <w:rPr>
          <w:rStyle w:val="szovegbold1"/>
          <w:b w:val="0"/>
          <w:sz w:val="28"/>
          <w:szCs w:val="28"/>
        </w:rPr>
        <w:t>:</w:t>
      </w:r>
      <w:r w:rsidRPr="00224568">
        <w:rPr>
          <w:sz w:val="28"/>
          <w:szCs w:val="28"/>
        </w:rPr>
        <w:t xml:space="preserve"> A vizsgálat kevéssé érzékeny a felületre nyitott nagy méretű térfogatos hibákra</w:t>
      </w:r>
    </w:p>
    <w:p w:rsidR="002B3CCF" w:rsidRPr="00224568" w:rsidRDefault="002B3CCF" w:rsidP="002B3CCF">
      <w:pPr>
        <w:pStyle w:val="NormlWeb"/>
        <w:ind w:firstLine="200"/>
        <w:jc w:val="both"/>
        <w:rPr>
          <w:sz w:val="28"/>
          <w:szCs w:val="28"/>
        </w:rPr>
      </w:pPr>
      <w:r w:rsidRPr="00224568">
        <w:rPr>
          <w:rStyle w:val="szovegbold1"/>
          <w:sz w:val="28"/>
          <w:szCs w:val="28"/>
          <w:u w:val="single"/>
        </w:rPr>
        <w:t>A vizsgálat korlátai:</w:t>
      </w:r>
      <w:r w:rsidRPr="00224568">
        <w:rPr>
          <w:sz w:val="28"/>
          <w:szCs w:val="28"/>
        </w:rPr>
        <w:t xml:space="preserve"> Csak ferromágneses anyagok vizsgálhatók vele. A vizsgálat irányfüggő. Szűk vizsgálati helyeknél problémás lehet a hozzáférés. Felület alatti, 2mm-nél mélyebben fekvő hibák kimutatása csak speciális körülmények és eszközök alkalmazásával érhető el célzott helyi vizsgálatok során, igen jelentős érzékenység csökkenés mellett (5 - 6mm-nél mélyebben fekvő hiba semmilyen körülmények között nem detektálható) </w:t>
      </w:r>
    </w:p>
    <w:p w:rsidR="002B3CCF" w:rsidRPr="00224568" w:rsidRDefault="002B3CCF" w:rsidP="002B3CCF">
      <w:pPr>
        <w:pStyle w:val="NormlWeb"/>
        <w:ind w:firstLine="200"/>
        <w:jc w:val="both"/>
        <w:rPr>
          <w:sz w:val="28"/>
          <w:szCs w:val="28"/>
        </w:rPr>
      </w:pPr>
      <w:r w:rsidRPr="00224568">
        <w:rPr>
          <w:rStyle w:val="szovegbold1"/>
          <w:sz w:val="28"/>
          <w:szCs w:val="28"/>
          <w:u w:val="single"/>
        </w:rPr>
        <w:t>Szükséges vizsgálati felület:</w:t>
      </w:r>
      <w:r w:rsidRPr="00224568">
        <w:rPr>
          <w:sz w:val="28"/>
          <w:szCs w:val="28"/>
        </w:rPr>
        <w:t xml:space="preserve"> A legnagyobb vizsgálati érzékenységhez fémtiszta, zsíros, olajos szennyeződésektől mentes felület szükséges. Átlagos vizsgálati érzékenység esetén egy vékony, jól tapadó festékréteg (nem fémtartalmú) még nem rontja jelentősen a hibakimutatást. A vizsgálati felületről minden esetben el kell távolítani a revét, rozsdát, vastag festékréteget illetve egyéb bevonatokat, a lazán tapadó és a zsíros olajos szennyeződéseket. A vizsgálati felületnek száraznak kell lennie.</w:t>
      </w:r>
    </w:p>
    <w:p w:rsidR="002B3CCF" w:rsidRPr="00224568" w:rsidRDefault="002B3CCF" w:rsidP="002B3CCF">
      <w:pPr>
        <w:pStyle w:val="NormlWeb"/>
        <w:ind w:firstLine="200"/>
        <w:jc w:val="both"/>
        <w:rPr>
          <w:sz w:val="28"/>
          <w:szCs w:val="28"/>
        </w:rPr>
      </w:pPr>
      <w:r w:rsidRPr="00224568">
        <w:rPr>
          <w:rStyle w:val="szovegbold1"/>
          <w:sz w:val="28"/>
          <w:szCs w:val="28"/>
          <w:u w:val="single"/>
        </w:rPr>
        <w:t>Környezeti feltételek:</w:t>
      </w:r>
      <w:r w:rsidRPr="00224568">
        <w:rPr>
          <w:rStyle w:val="szovegbold1"/>
          <w:b w:val="0"/>
          <w:sz w:val="28"/>
          <w:szCs w:val="28"/>
        </w:rPr>
        <w:t xml:space="preserve"> </w:t>
      </w:r>
      <w:r w:rsidRPr="00224568">
        <w:rPr>
          <w:sz w:val="28"/>
          <w:szCs w:val="28"/>
        </w:rPr>
        <w:t>Száraz vizsgálati környezet szükséges. Nagy érzékenységű vizsgálatot szuszpenziók alkalmazásával lehet elérni. Ehhez a vizsgálati felületnek 0 - +50C° között kell lennie. Magasabb hőmérsékleten szárazporos vizsgálat végezhető, de ennek sokkal rosszabb a hibakimutatása ezért csak egészen durva várható hibák esetén alkalmazható. A finom felületen a legnagyobb érzékenységet biztosító fluoreszkáló módszer alkalmazásához elsötétített vizsgálati helyszín szükséges.</w:t>
      </w:r>
    </w:p>
    <w:p w:rsidR="002B3CCF" w:rsidRDefault="002B3CCF" w:rsidP="00446482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362575" cy="2933700"/>
            <wp:effectExtent l="0" t="0" r="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3CCF" w:rsidRDefault="002B3CCF" w:rsidP="002B3CCF">
      <w:pPr>
        <w:rPr>
          <w:sz w:val="28"/>
          <w:szCs w:val="28"/>
        </w:rPr>
      </w:pPr>
    </w:p>
    <w:p w:rsidR="002B3CCF" w:rsidRDefault="00446482" w:rsidP="002B3CCF">
      <w:pPr>
        <w:rPr>
          <w:sz w:val="28"/>
          <w:szCs w:val="28"/>
        </w:rPr>
      </w:pPr>
      <w:r>
        <w:rPr>
          <w:sz w:val="28"/>
          <w:szCs w:val="28"/>
        </w:rPr>
        <w:t>Járom mágnes</w:t>
      </w:r>
    </w:p>
    <w:p w:rsidR="002B3CCF" w:rsidRDefault="002B3CCF" w:rsidP="002B3CCF">
      <w:r>
        <w:rPr>
          <w:noProof/>
        </w:rPr>
        <w:drawing>
          <wp:inline distT="0" distB="0" distL="0" distR="0">
            <wp:extent cx="5715000" cy="2619375"/>
            <wp:effectExtent l="0" t="0" r="0" b="0"/>
            <wp:docPr id="2" name="Kép 2" descr="gepmuhely_komplett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epmuhely_komplett_1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3CCF" w:rsidRDefault="002B3CCF" w:rsidP="002B3CCF"/>
    <w:p w:rsidR="002B3CCF" w:rsidRPr="00DC13CD" w:rsidRDefault="002B3CCF" w:rsidP="002B3CCF">
      <w:pPr>
        <w:rPr>
          <w:b/>
          <w:sz w:val="28"/>
          <w:szCs w:val="28"/>
        </w:rPr>
      </w:pPr>
      <w:r>
        <w:rPr>
          <w:b/>
          <w:sz w:val="28"/>
          <w:szCs w:val="28"/>
        </w:rPr>
        <w:t>Előhívó festék a forgattyús tengelyen a jobb láthatóság miatt!</w:t>
      </w:r>
    </w:p>
    <w:p w:rsidR="002B3CCF" w:rsidRDefault="002B3CCF" w:rsidP="002B3CCF"/>
    <w:p w:rsidR="002B3CCF" w:rsidRDefault="002B3CCF" w:rsidP="002B3CCF"/>
    <w:p w:rsidR="002B3CCF" w:rsidRDefault="002B3CCF" w:rsidP="002B3CCF">
      <w:pPr>
        <w:pStyle w:val="Cmsor5"/>
      </w:pPr>
      <w:r>
        <w:rPr>
          <w:noProof/>
        </w:rPr>
        <w:drawing>
          <wp:inline distT="0" distB="0" distL="0" distR="0">
            <wp:extent cx="1419225" cy="1428750"/>
            <wp:effectExtent l="19050" t="0" r="9525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1428750" cy="1428750"/>
            <wp:effectExtent l="19050" t="0" r="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MTU ellenőrző tárcsa</w:t>
      </w:r>
    </w:p>
    <w:p w:rsidR="002B3CCF" w:rsidRDefault="002B3CCF" w:rsidP="002B3CCF">
      <w:r>
        <w:rPr>
          <w:noProof/>
        </w:rPr>
        <w:lastRenderedPageBreak/>
        <w:drawing>
          <wp:inline distT="0" distB="0" distL="0" distR="0">
            <wp:extent cx="5762625" cy="2619375"/>
            <wp:effectExtent l="0" t="0" r="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3CCF" w:rsidRDefault="002B3CCF" w:rsidP="002B3CCF"/>
    <w:p w:rsidR="002B3CCF" w:rsidRPr="008F79C3" w:rsidRDefault="002B3CCF" w:rsidP="002B3CCF">
      <w:pPr>
        <w:pStyle w:val="Cmsor5"/>
        <w:rPr>
          <w:sz w:val="28"/>
          <w:szCs w:val="28"/>
        </w:rPr>
      </w:pPr>
      <w:r w:rsidRPr="008F79C3">
        <w:rPr>
          <w:sz w:val="28"/>
          <w:szCs w:val="28"/>
        </w:rPr>
        <w:t>30BK MR járommágnes 220V csuklós toldattal</w:t>
      </w:r>
    </w:p>
    <w:p w:rsidR="002B3CCF" w:rsidRPr="008F79C3" w:rsidRDefault="002B3CCF" w:rsidP="002B3CCF">
      <w:pPr>
        <w:rPr>
          <w:sz w:val="28"/>
          <w:szCs w:val="28"/>
        </w:rPr>
      </w:pPr>
      <w:r w:rsidRPr="008F79C3">
        <w:rPr>
          <w:sz w:val="28"/>
          <w:szCs w:val="28"/>
        </w:rPr>
        <w:t xml:space="preserve">Az AC 230BK csuklós toldattal rendelkező váltóáramú kézi járom mágnest a tartozékokkal együtt a ferromágneses alapanyagokon végzett </w:t>
      </w:r>
      <w:r w:rsidRPr="008F79C3">
        <w:rPr>
          <w:b/>
          <w:sz w:val="28"/>
          <w:szCs w:val="28"/>
        </w:rPr>
        <w:t>felületi repedésvizsgálatok</w:t>
      </w:r>
      <w:r w:rsidRPr="008F79C3">
        <w:rPr>
          <w:sz w:val="28"/>
          <w:szCs w:val="28"/>
        </w:rPr>
        <w:t xml:space="preserve">, </w:t>
      </w:r>
      <w:r w:rsidRPr="008F79C3">
        <w:rPr>
          <w:b/>
          <w:sz w:val="28"/>
          <w:szCs w:val="28"/>
        </w:rPr>
        <w:t>a hegesztési varratok vizsgálata,</w:t>
      </w:r>
      <w:r w:rsidRPr="008F79C3">
        <w:rPr>
          <w:sz w:val="28"/>
          <w:szCs w:val="28"/>
        </w:rPr>
        <w:t xml:space="preserve"> valamint gépek egyes részeinek </w:t>
      </w:r>
      <w:r w:rsidRPr="008F79C3">
        <w:rPr>
          <w:b/>
          <w:sz w:val="28"/>
          <w:szCs w:val="28"/>
        </w:rPr>
        <w:t>kovácsolt, vagy öntöttvasból</w:t>
      </w:r>
      <w:r w:rsidRPr="008F79C3">
        <w:rPr>
          <w:sz w:val="28"/>
          <w:szCs w:val="28"/>
        </w:rPr>
        <w:t xml:space="preserve"> készült </w:t>
      </w:r>
      <w:r w:rsidRPr="008F79C3">
        <w:rPr>
          <w:b/>
          <w:sz w:val="28"/>
          <w:szCs w:val="28"/>
        </w:rPr>
        <w:t>munkadarabok részleges vizsgálata</w:t>
      </w:r>
      <w:r w:rsidRPr="008F79C3">
        <w:rPr>
          <w:sz w:val="28"/>
          <w:szCs w:val="28"/>
        </w:rPr>
        <w:t xml:space="preserve"> során alkalmazzák. </w:t>
      </w:r>
    </w:p>
    <w:tbl>
      <w:tblPr>
        <w:tblW w:w="0" w:type="auto"/>
        <w:tblCellSpacing w:w="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"/>
      </w:tblGrid>
      <w:tr w:rsidR="002B3CCF" w:rsidRPr="008F79C3" w:rsidTr="00E65B23">
        <w:trPr>
          <w:tblCellSpacing w:w="0" w:type="dxa"/>
        </w:trPr>
        <w:tc>
          <w:tcPr>
            <w:tcW w:w="0" w:type="auto"/>
            <w:vAlign w:val="center"/>
          </w:tcPr>
          <w:p w:rsidR="002B3CCF" w:rsidRPr="008F79C3" w:rsidRDefault="002B3CCF" w:rsidP="00E65B23">
            <w:pPr>
              <w:rPr>
                <w:sz w:val="28"/>
                <w:szCs w:val="28"/>
              </w:rPr>
            </w:pPr>
          </w:p>
        </w:tc>
      </w:tr>
    </w:tbl>
    <w:p w:rsidR="002B3CCF" w:rsidRPr="008F79C3" w:rsidRDefault="002B3CCF" w:rsidP="002B3CCF">
      <w:pPr>
        <w:pStyle w:val="NormlWeb"/>
        <w:rPr>
          <w:sz w:val="28"/>
          <w:szCs w:val="28"/>
        </w:rPr>
      </w:pPr>
      <w:r w:rsidRPr="008F79C3">
        <w:rPr>
          <w:sz w:val="28"/>
          <w:szCs w:val="28"/>
        </w:rPr>
        <w:t xml:space="preserve">A </w:t>
      </w:r>
      <w:r w:rsidRPr="008F79C3">
        <w:rPr>
          <w:b/>
          <w:sz w:val="28"/>
          <w:szCs w:val="28"/>
          <w:u w:val="single"/>
        </w:rPr>
        <w:t>váltóáramú kézi járom mágnes</w:t>
      </w:r>
      <w:r w:rsidRPr="008F79C3">
        <w:rPr>
          <w:sz w:val="28"/>
          <w:szCs w:val="28"/>
        </w:rPr>
        <w:t xml:space="preserve"> egy alapos, gyors és biztonságos repedésvizsgálat elvégzését teszi lehetővé.</w:t>
      </w:r>
      <w:r w:rsidRPr="008F79C3">
        <w:rPr>
          <w:sz w:val="28"/>
          <w:szCs w:val="28"/>
        </w:rPr>
        <w:br/>
        <w:t xml:space="preserve">A járom két </w:t>
      </w:r>
      <w:r w:rsidRPr="008F79C3">
        <w:rPr>
          <w:b/>
          <w:sz w:val="28"/>
          <w:szCs w:val="28"/>
          <w:u w:val="single"/>
        </w:rPr>
        <w:t>pólusa között hosszanti irányú mágneses mező generálódik</w:t>
      </w:r>
      <w:r w:rsidRPr="008F79C3">
        <w:rPr>
          <w:sz w:val="28"/>
          <w:szCs w:val="28"/>
        </w:rPr>
        <w:t>.</w:t>
      </w:r>
      <w:r w:rsidRPr="008F79C3">
        <w:rPr>
          <w:sz w:val="28"/>
          <w:szCs w:val="28"/>
        </w:rPr>
        <w:br/>
        <w:t>A mágneses mező erősségének a vonatkozó előírásoknak megfelelően el kell érnie a min. 2,0 – 2,5 kA/m (25 – 50 A/cm) értéket.</w:t>
      </w:r>
      <w:r w:rsidRPr="008F79C3">
        <w:rPr>
          <w:sz w:val="28"/>
          <w:szCs w:val="28"/>
        </w:rPr>
        <w:br/>
        <w:t>A mező erősségének a mérését célszerű egy térerősség mérő készülékkel elvégezni.</w:t>
      </w:r>
      <w:r w:rsidRPr="008F79C3">
        <w:rPr>
          <w:sz w:val="28"/>
          <w:szCs w:val="28"/>
        </w:rPr>
        <w:br/>
        <w:t xml:space="preserve">A </w:t>
      </w:r>
      <w:r w:rsidRPr="008F79C3">
        <w:rPr>
          <w:b/>
          <w:sz w:val="28"/>
          <w:szCs w:val="28"/>
        </w:rPr>
        <w:t>munkadarabok</w:t>
      </w:r>
      <w:r w:rsidRPr="008F79C3">
        <w:rPr>
          <w:sz w:val="28"/>
          <w:szCs w:val="28"/>
        </w:rPr>
        <w:t xml:space="preserve"> mágneses mezővel történő </w:t>
      </w:r>
      <w:r w:rsidRPr="008F79C3">
        <w:rPr>
          <w:b/>
          <w:sz w:val="28"/>
          <w:szCs w:val="28"/>
        </w:rPr>
        <w:t>gerjesztése révén azok nem melegednek fel,</w:t>
      </w:r>
      <w:r w:rsidRPr="008F79C3">
        <w:rPr>
          <w:sz w:val="28"/>
          <w:szCs w:val="28"/>
        </w:rPr>
        <w:t xml:space="preserve"> és nem fordulhat elő semmilyen gyulladásos jelenség.</w:t>
      </w:r>
    </w:p>
    <w:p w:rsidR="002B3CCF" w:rsidRPr="008F79C3" w:rsidRDefault="002B3CCF" w:rsidP="002B3CCF">
      <w:pPr>
        <w:pStyle w:val="NormlWeb"/>
        <w:rPr>
          <w:sz w:val="28"/>
          <w:szCs w:val="28"/>
        </w:rPr>
      </w:pPr>
      <w:r w:rsidRPr="008F79C3">
        <w:rPr>
          <w:sz w:val="28"/>
          <w:szCs w:val="28"/>
        </w:rPr>
        <w:t>A készülék felépítése</w:t>
      </w:r>
      <w:r w:rsidRPr="008F79C3">
        <w:rPr>
          <w:b/>
          <w:bCs/>
          <w:sz w:val="28"/>
          <w:szCs w:val="28"/>
        </w:rPr>
        <w:br/>
      </w:r>
      <w:r w:rsidRPr="008F79C3">
        <w:rPr>
          <w:b/>
          <w:bCs/>
          <w:sz w:val="28"/>
          <w:szCs w:val="28"/>
        </w:rPr>
        <w:br/>
      </w:r>
      <w:r w:rsidRPr="008F79C3">
        <w:rPr>
          <w:sz w:val="28"/>
          <w:szCs w:val="28"/>
        </w:rPr>
        <w:t xml:space="preserve">A kézi mágnes egy U-alakú, transzformátorlemezből készített vasmag-járomból áll. </w:t>
      </w:r>
      <w:r w:rsidRPr="008F79C3">
        <w:rPr>
          <w:sz w:val="28"/>
          <w:szCs w:val="28"/>
        </w:rPr>
        <w:br/>
        <w:t>A mágnes tekercs a járom fogantyúja alá van felszerelve.</w:t>
      </w:r>
      <w:r w:rsidRPr="008F79C3">
        <w:rPr>
          <w:sz w:val="28"/>
          <w:szCs w:val="28"/>
        </w:rPr>
        <w:br/>
        <w:t>Fölötte kapott helyet a készülék kezelésére szolgáló kapcsoló.</w:t>
      </w:r>
      <w:r w:rsidRPr="008F79C3">
        <w:rPr>
          <w:sz w:val="28"/>
          <w:szCs w:val="28"/>
        </w:rPr>
        <w:br/>
        <w:t xml:space="preserve">A készülék az alacsony feszültséggel működő eszközökre kiadott irányelv előírásainak megfelelően épül fel. Beleépítettek egy öntartó bimetall-relét, amelyik </w:t>
      </w:r>
      <w:smartTag w:uri="urn:schemas-microsoft-com:office:smarttags" w:element="metricconverter">
        <w:smartTagPr>
          <w:attr w:name="ProductID" w:val="80ﾰC"/>
        </w:smartTagPr>
        <w:r w:rsidRPr="008F79C3">
          <w:rPr>
            <w:sz w:val="28"/>
            <w:szCs w:val="28"/>
          </w:rPr>
          <w:t>80°C</w:t>
        </w:r>
      </w:smartTag>
      <w:r w:rsidRPr="008F79C3">
        <w:rPr>
          <w:sz w:val="28"/>
          <w:szCs w:val="28"/>
        </w:rPr>
        <w:t xml:space="preserve">, +/- 5°C-ra van beállítva. </w:t>
      </w:r>
      <w:r w:rsidRPr="008F79C3">
        <w:rPr>
          <w:sz w:val="28"/>
          <w:szCs w:val="28"/>
        </w:rPr>
        <w:br/>
        <w:t>A járomot a fent nevezett kiegészítő egységekkel együtt ütésálló, tartósan rugalmas, 130°C-ig hőálló műanyaggal öntvény veszi körül. A készülék kapcsológombja fölé egy puha gumiból készült védősapkát ragasztottak; ez akadályozza meg, hogy a vizsgáló folyadék befolyjon a kapcsolóba. A mágnest gyárilag két mozgatható előtét-kapoccsal szerelik fel azért, hogy azt optimálisan hozzá lehessen illeszteni a vizsgált munkadarab felületéhez. A vasmagjárom 230 V, 50/60 Hz váltakozó feszültségen üzemel. A hálózati csatlakozó kábel 3m hosszú, a végén dugós csatlakozóval.</w:t>
      </w:r>
    </w:p>
    <w:p w:rsidR="002B3CCF" w:rsidRPr="009F2449" w:rsidRDefault="002B3CCF" w:rsidP="002B3CCF">
      <w:pPr>
        <w:pStyle w:val="NormlWeb"/>
        <w:rPr>
          <w:b/>
          <w:sz w:val="28"/>
          <w:szCs w:val="28"/>
          <w:u w:val="single"/>
        </w:rPr>
      </w:pPr>
      <w:r w:rsidRPr="008F79C3">
        <w:rPr>
          <w:sz w:val="28"/>
          <w:szCs w:val="28"/>
        </w:rPr>
        <w:lastRenderedPageBreak/>
        <w:t> </w:t>
      </w:r>
      <w:r w:rsidRPr="009F2449">
        <w:rPr>
          <w:b/>
          <w:sz w:val="28"/>
          <w:szCs w:val="28"/>
          <w:u w:val="single"/>
        </w:rPr>
        <w:t>Vizsgálat elvégzése</w:t>
      </w:r>
      <w:r w:rsidR="009F2449" w:rsidRPr="009F2449">
        <w:rPr>
          <w:b/>
          <w:sz w:val="28"/>
          <w:szCs w:val="28"/>
          <w:u w:val="single"/>
        </w:rPr>
        <w:t>:</w:t>
      </w:r>
    </w:p>
    <w:p w:rsidR="009F2449" w:rsidRDefault="009F2449" w:rsidP="002B3CCF">
      <w:pPr>
        <w:pStyle w:val="NormlWeb"/>
        <w:rPr>
          <w:sz w:val="28"/>
          <w:szCs w:val="28"/>
        </w:rPr>
      </w:pPr>
    </w:p>
    <w:p w:rsidR="009F2449" w:rsidRPr="008F79C3" w:rsidRDefault="009F2449" w:rsidP="009F2449">
      <w:pPr>
        <w:pStyle w:val="NormlWeb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4343400" cy="2633032"/>
            <wp:effectExtent l="0" t="0" r="0" b="0"/>
            <wp:docPr id="26" name="Kép 26" descr="magnrepvkesz3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gnrepvkesz3 copy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4702" cy="26338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3CCF" w:rsidRPr="008F79C3" w:rsidRDefault="002B3CCF" w:rsidP="002B3CCF">
      <w:pPr>
        <w:pStyle w:val="NormlWeb"/>
        <w:rPr>
          <w:sz w:val="28"/>
          <w:szCs w:val="28"/>
        </w:rPr>
      </w:pPr>
      <w:r w:rsidRPr="008F79C3">
        <w:rPr>
          <w:sz w:val="28"/>
          <w:szCs w:val="28"/>
        </w:rPr>
        <w:t>A járom két pólusa között hosszanti irányú mágneses mező generálódik. A mágneses mező erősségének a vonatkozó előírásoknak megfelelően el kell érnie a min. 2,0 – 2,5 kA/m (25 – 50 A/cm) értéket.</w:t>
      </w:r>
    </w:p>
    <w:p w:rsidR="002B3CCF" w:rsidRPr="008F79C3" w:rsidRDefault="002B3CCF" w:rsidP="002B3CCF">
      <w:pPr>
        <w:pStyle w:val="NormlWeb"/>
        <w:rPr>
          <w:sz w:val="28"/>
          <w:szCs w:val="28"/>
        </w:rPr>
      </w:pPr>
      <w:r w:rsidRPr="008F79C3">
        <w:rPr>
          <w:sz w:val="28"/>
          <w:szCs w:val="28"/>
        </w:rPr>
        <w:t>A mező erősségének a mérését célszerű egy térerősség mérő készülékkel elvégezni.</w:t>
      </w:r>
    </w:p>
    <w:p w:rsidR="002B3CCF" w:rsidRPr="008F79C3" w:rsidRDefault="002B3CCF" w:rsidP="002B3CCF">
      <w:pPr>
        <w:pStyle w:val="NormlWeb"/>
        <w:rPr>
          <w:sz w:val="28"/>
          <w:szCs w:val="28"/>
        </w:rPr>
      </w:pPr>
      <w:r w:rsidRPr="008F79C3">
        <w:rPr>
          <w:sz w:val="28"/>
          <w:szCs w:val="28"/>
        </w:rPr>
        <w:t>A munkadarabok mágneses mezővel történő gerjesztése révén azok nem melegednek fel, és nem fordulhat elő semmilyen gyulladásos jelenség.</w:t>
      </w:r>
    </w:p>
    <w:p w:rsidR="002B3CCF" w:rsidRPr="008F79C3" w:rsidRDefault="002B3CCF" w:rsidP="002B3CCF">
      <w:pPr>
        <w:pStyle w:val="NormlWeb"/>
        <w:rPr>
          <w:sz w:val="28"/>
          <w:szCs w:val="28"/>
        </w:rPr>
      </w:pPr>
      <w:r w:rsidRPr="008F79C3">
        <w:rPr>
          <w:sz w:val="28"/>
          <w:szCs w:val="28"/>
        </w:rPr>
        <w:t>Kb. 40 mikron vastagságot el nem érő felületi szennyeződések vagy nem mágnesezhető felületi bevonatok (mint pl. festékbevonatok) alig befolyásolják a mágneses térerő erősségét. Éppen ezért nincsen szükség a csatlakozó felületek különösebb megtisztítására.</w:t>
      </w:r>
    </w:p>
    <w:p w:rsidR="002B3CCF" w:rsidRPr="008F79C3" w:rsidRDefault="002B3CCF" w:rsidP="002B3CCF">
      <w:pPr>
        <w:pStyle w:val="NormlWeb"/>
        <w:rPr>
          <w:sz w:val="28"/>
          <w:szCs w:val="28"/>
        </w:rPr>
      </w:pPr>
      <w:r w:rsidRPr="008F79C3">
        <w:rPr>
          <w:sz w:val="28"/>
          <w:szCs w:val="28"/>
        </w:rPr>
        <w:t>A járom mágnes segítségével olyan repedéseket és inhomogenitást lehet feltárni, amelyek 90°-os szöget zárnak be a járom mágneses mezejével, és olyanokat, amelyek ettől a fő-repedésiránytól mindkét oldalra 60°-os szögig terjednek.</w:t>
      </w:r>
    </w:p>
    <w:p w:rsidR="002B3CCF" w:rsidRPr="008F79C3" w:rsidRDefault="002B3CCF" w:rsidP="002B3CCF">
      <w:pPr>
        <w:pStyle w:val="NormlWeb"/>
        <w:rPr>
          <w:b/>
          <w:sz w:val="28"/>
          <w:szCs w:val="28"/>
          <w:u w:val="single"/>
        </w:rPr>
      </w:pPr>
      <w:r w:rsidRPr="008F79C3">
        <w:rPr>
          <w:b/>
          <w:sz w:val="28"/>
          <w:szCs w:val="28"/>
          <w:u w:val="single"/>
        </w:rPr>
        <w:t>Ha egy hegesztési varratban vagy egy munkadarabban hosszanti és keresztirányú repedéseket is feltárnak, akkor két egymást követő vizsgálatra van szükség. Ilyenkor a mágnest a második vizsgálat során az elsőhöz képest kb. 90°-kal elforgatva kell felhelyezni a vizsgált munkadarab felületére.</w:t>
      </w:r>
    </w:p>
    <w:p w:rsidR="002B3CCF" w:rsidRPr="008F79C3" w:rsidRDefault="002B3CCF" w:rsidP="002B3CCF">
      <w:pPr>
        <w:pStyle w:val="NormlWeb"/>
        <w:rPr>
          <w:sz w:val="28"/>
          <w:szCs w:val="28"/>
        </w:rPr>
      </w:pPr>
      <w:r w:rsidRPr="008F79C3">
        <w:rPr>
          <w:sz w:val="28"/>
          <w:szCs w:val="28"/>
        </w:rPr>
        <w:t> </w:t>
      </w:r>
    </w:p>
    <w:p w:rsidR="002B3CCF" w:rsidRPr="008F79C3" w:rsidRDefault="002B3CCF" w:rsidP="002B3CCF">
      <w:pPr>
        <w:pStyle w:val="NormlWeb"/>
        <w:rPr>
          <w:sz w:val="28"/>
          <w:szCs w:val="28"/>
        </w:rPr>
      </w:pPr>
      <w:r w:rsidRPr="008F79C3">
        <w:rPr>
          <w:sz w:val="28"/>
          <w:szCs w:val="28"/>
        </w:rPr>
        <w:t>A következőkben felsorolt vizsgálati lépések optimálisnak tekinthetők, így célszerű törekedni ezek betartására:</w:t>
      </w:r>
    </w:p>
    <w:p w:rsidR="002B3CCF" w:rsidRPr="008F79C3" w:rsidRDefault="002B3CCF" w:rsidP="002B3CCF">
      <w:pPr>
        <w:numPr>
          <w:ilvl w:val="0"/>
          <w:numId w:val="1"/>
        </w:numPr>
        <w:spacing w:before="100" w:beforeAutospacing="1" w:after="100" w:afterAutospacing="1"/>
        <w:rPr>
          <w:sz w:val="28"/>
          <w:szCs w:val="28"/>
        </w:rPr>
      </w:pPr>
      <w:r w:rsidRPr="008F79C3">
        <w:rPr>
          <w:sz w:val="28"/>
          <w:szCs w:val="28"/>
        </w:rPr>
        <w:t>a mágnest fel kell helyezni a vizsgálandó felületre;</w:t>
      </w:r>
    </w:p>
    <w:p w:rsidR="002B3CCF" w:rsidRPr="008F79C3" w:rsidRDefault="002B3CCF" w:rsidP="002B3CCF">
      <w:pPr>
        <w:numPr>
          <w:ilvl w:val="0"/>
          <w:numId w:val="1"/>
        </w:numPr>
        <w:spacing w:before="100" w:beforeAutospacing="1" w:after="100" w:afterAutospacing="1"/>
        <w:rPr>
          <w:sz w:val="28"/>
          <w:szCs w:val="28"/>
        </w:rPr>
      </w:pPr>
      <w:r w:rsidRPr="008F79C3">
        <w:rPr>
          <w:sz w:val="28"/>
          <w:szCs w:val="28"/>
        </w:rPr>
        <w:t>vizsgáló folyadékot kell felvinni a felületre;</w:t>
      </w:r>
    </w:p>
    <w:p w:rsidR="002B3CCF" w:rsidRPr="008F79C3" w:rsidRDefault="002B3CCF" w:rsidP="002B3CCF">
      <w:pPr>
        <w:numPr>
          <w:ilvl w:val="0"/>
          <w:numId w:val="1"/>
        </w:numPr>
        <w:spacing w:before="100" w:beforeAutospacing="1" w:after="100" w:afterAutospacing="1"/>
        <w:rPr>
          <w:sz w:val="28"/>
          <w:szCs w:val="28"/>
        </w:rPr>
      </w:pPr>
      <w:r w:rsidRPr="008F79C3">
        <w:rPr>
          <w:sz w:val="28"/>
          <w:szCs w:val="28"/>
        </w:rPr>
        <w:t>a mágnest kb. 3-4 másodpercig bekapcsolva kell tartani, mialatt a munkadarabot felületére folyamatosan felvisszük a vizsgáló folyadékot;</w:t>
      </w:r>
    </w:p>
    <w:p w:rsidR="002B3CCF" w:rsidRPr="008F79C3" w:rsidRDefault="002B3CCF" w:rsidP="002B3CCF">
      <w:pPr>
        <w:numPr>
          <w:ilvl w:val="0"/>
          <w:numId w:val="1"/>
        </w:numPr>
        <w:spacing w:before="100" w:beforeAutospacing="1" w:after="100" w:afterAutospacing="1"/>
        <w:rPr>
          <w:sz w:val="28"/>
          <w:szCs w:val="28"/>
        </w:rPr>
      </w:pPr>
      <w:r w:rsidRPr="008F79C3">
        <w:rPr>
          <w:sz w:val="28"/>
          <w:szCs w:val="28"/>
        </w:rPr>
        <w:lastRenderedPageBreak/>
        <w:t>kb. 1-2 másodpercig utómágnesezés; ezáltal a erősebben kimutathatóvá válnak a repedések, és meg lehet akadályozni a már kialakult repedés-rajzolatok elmosódását.</w:t>
      </w:r>
    </w:p>
    <w:p w:rsidR="002B3CCF" w:rsidRPr="008F79C3" w:rsidRDefault="002B3CCF" w:rsidP="002B3CCF">
      <w:pPr>
        <w:numPr>
          <w:ilvl w:val="0"/>
          <w:numId w:val="1"/>
        </w:numPr>
        <w:spacing w:before="100" w:beforeAutospacing="1" w:after="100" w:afterAutospacing="1"/>
        <w:rPr>
          <w:sz w:val="28"/>
          <w:szCs w:val="28"/>
        </w:rPr>
      </w:pPr>
      <w:r w:rsidRPr="008F79C3">
        <w:rPr>
          <w:sz w:val="28"/>
          <w:szCs w:val="28"/>
        </w:rPr>
        <w:t>a felhasznált vizsgálóanyagtól függően a felület szemrevételezése nappali fénynél, vagy UV-fény alatt.</w:t>
      </w:r>
    </w:p>
    <w:p w:rsidR="009472A1" w:rsidRDefault="002B3CCF" w:rsidP="002B3CCF">
      <w:r>
        <w:rPr>
          <w:noProof/>
        </w:rPr>
        <w:drawing>
          <wp:inline distT="0" distB="0" distL="0" distR="0">
            <wp:extent cx="2343150" cy="3695700"/>
            <wp:effectExtent l="19050" t="0" r="0" b="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9472A1">
        <w:t xml:space="preserve">  </w:t>
      </w:r>
      <w:r w:rsidR="009472A1">
        <w:rPr>
          <w:noProof/>
        </w:rPr>
        <w:drawing>
          <wp:inline distT="0" distB="0" distL="0" distR="0" wp14:anchorId="75CF3ABF" wp14:editId="2A0D98DD">
            <wp:extent cx="2305050" cy="3467100"/>
            <wp:effectExtent l="0" t="0" r="0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3CCF" w:rsidRDefault="009472A1" w:rsidP="002B3CCF">
      <w:r>
        <w:t xml:space="preserve">      </w:t>
      </w:r>
      <w:hyperlink r:id="rId35" w:history="1">
        <w:r>
          <w:rPr>
            <w:rStyle w:val="Hiperhivatkozs"/>
            <w:b/>
            <w:bCs/>
            <w:color w:val="000000"/>
          </w:rPr>
          <w:t>7 HF Fekete vizsgálókeverék</w:t>
        </w:r>
      </w:hyperlink>
      <w:r>
        <w:rPr>
          <w:rStyle w:val="Hiperhivatkozs"/>
          <w:b/>
          <w:bCs/>
          <w:color w:val="000000"/>
        </w:rPr>
        <w:t xml:space="preserve">  </w:t>
      </w:r>
      <w:r>
        <w:t xml:space="preserve">           </w:t>
      </w:r>
      <w:hyperlink r:id="rId36" w:history="1">
        <w:r w:rsidR="002B3CCF">
          <w:rPr>
            <w:rStyle w:val="Hiperhivatkozs"/>
            <w:b/>
            <w:bCs/>
            <w:color w:val="000000"/>
          </w:rPr>
          <w:t>14 HF Fluoreszkáló vizsgálókeverék, vizes alapú</w:t>
        </w:r>
      </w:hyperlink>
    </w:p>
    <w:p w:rsidR="002B3CCF" w:rsidRDefault="002B3CCF" w:rsidP="002B3CCF"/>
    <w:p w:rsidR="002B3CCF" w:rsidRDefault="002B3CCF" w:rsidP="002B3CCF"/>
    <w:p w:rsidR="002B3CCF" w:rsidRDefault="002B3CCF" w:rsidP="002B3CCF">
      <w:r>
        <w:rPr>
          <w:noProof/>
        </w:rPr>
        <w:drawing>
          <wp:inline distT="0" distB="0" distL="0" distR="0">
            <wp:extent cx="4752975" cy="3448050"/>
            <wp:effectExtent l="0" t="0" r="0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72A1">
        <w:t xml:space="preserve"> </w:t>
      </w:r>
      <w:r>
        <w:t xml:space="preserve"> </w:t>
      </w:r>
      <w:hyperlink r:id="rId38" w:history="1">
        <w:r>
          <w:rPr>
            <w:rStyle w:val="Hiperhivatkozs"/>
            <w:b/>
            <w:bCs/>
            <w:color w:val="000000"/>
          </w:rPr>
          <w:t>WCP-2 Fehér alapozó</w:t>
        </w:r>
      </w:hyperlink>
      <w:r w:rsidR="009472A1">
        <w:rPr>
          <w:rStyle w:val="Hiperhivatkozs"/>
          <w:b/>
          <w:bCs/>
          <w:color w:val="000000"/>
        </w:rPr>
        <w:t xml:space="preserve">                                                                          </w:t>
      </w:r>
    </w:p>
    <w:p w:rsidR="002B3CCF" w:rsidRDefault="002B3CCF" w:rsidP="002B3CCF"/>
    <w:p w:rsidR="002B3CCF" w:rsidRDefault="002B3CCF" w:rsidP="002B3CCF">
      <w:r>
        <w:rPr>
          <w:noProof/>
        </w:rPr>
        <w:lastRenderedPageBreak/>
        <w:drawing>
          <wp:inline distT="0" distB="0" distL="0" distR="0">
            <wp:extent cx="5676900" cy="2876550"/>
            <wp:effectExtent l="19050" t="0" r="0" b="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3CCF" w:rsidRDefault="002B3CCF" w:rsidP="002B3CCF">
      <w:pPr>
        <w:pStyle w:val="Cmsor1"/>
        <w:spacing w:after="30"/>
        <w:rPr>
          <w:color w:val="666666"/>
          <w:sz w:val="36"/>
          <w:szCs w:val="36"/>
        </w:rPr>
      </w:pPr>
      <w:r>
        <w:rPr>
          <w:color w:val="666666"/>
          <w:sz w:val="36"/>
          <w:szCs w:val="36"/>
        </w:rPr>
        <w:t xml:space="preserve">B </w:t>
      </w:r>
      <w:smartTag w:uri="urn:schemas-microsoft-com:office:smarttags" w:element="metricconverter">
        <w:smartTagPr>
          <w:attr w:name="ProductID" w:val="100F"/>
        </w:smartTagPr>
        <w:r>
          <w:rPr>
            <w:color w:val="666666"/>
            <w:sz w:val="36"/>
            <w:szCs w:val="36"/>
          </w:rPr>
          <w:t>100F</w:t>
        </w:r>
      </w:smartTag>
      <w:r>
        <w:rPr>
          <w:color w:val="666666"/>
          <w:sz w:val="36"/>
          <w:szCs w:val="36"/>
        </w:rPr>
        <w:t xml:space="preserve"> típusú UV lámpa  </w:t>
      </w:r>
    </w:p>
    <w:p w:rsidR="002B3CCF" w:rsidRDefault="002B3CCF" w:rsidP="002B3CCF">
      <w:r>
        <w:t> </w:t>
      </w:r>
    </w:p>
    <w:p w:rsidR="002B3CCF" w:rsidRDefault="002B3CCF" w:rsidP="002B3CCF">
      <w:pPr>
        <w:jc w:val="both"/>
        <w:rPr>
          <w:b/>
          <w:bCs/>
        </w:rPr>
      </w:pPr>
      <w:r>
        <w:rPr>
          <w:b/>
          <w:bCs/>
        </w:rPr>
        <w:t>Jól bevált modell, mely a kiértékelés során megbízhatóan alkalmazható a folyadékbehatolásos, illetve mágnesezhető poros fluoreszkáló eljárásoknál.</w:t>
      </w:r>
    </w:p>
    <w:p w:rsidR="002B3CCF" w:rsidRDefault="002B3CCF" w:rsidP="002B3CCF">
      <w:pPr>
        <w:pStyle w:val="NormlWeb"/>
      </w:pPr>
      <w:r>
        <w:rPr>
          <w:sz w:val="20"/>
          <w:szCs w:val="20"/>
        </w:rPr>
        <w:t>Technikai adatok:</w:t>
      </w:r>
    </w:p>
    <w:p w:rsidR="002B3CCF" w:rsidRDefault="002B3CCF" w:rsidP="002B3CCF">
      <w:pPr>
        <w:numPr>
          <w:ilvl w:val="0"/>
          <w:numId w:val="2"/>
        </w:numPr>
        <w:spacing w:before="100" w:beforeAutospacing="1" w:after="100" w:afterAutospacing="1"/>
      </w:pPr>
      <w:r>
        <w:rPr>
          <w:sz w:val="20"/>
          <w:szCs w:val="20"/>
        </w:rPr>
        <w:t xml:space="preserve">Feszültség: 110/230 VAC </w:t>
      </w:r>
    </w:p>
    <w:p w:rsidR="002B3CCF" w:rsidRDefault="002B3CCF" w:rsidP="002B3CCF">
      <w:pPr>
        <w:numPr>
          <w:ilvl w:val="0"/>
          <w:numId w:val="2"/>
        </w:numPr>
        <w:spacing w:before="100" w:beforeAutospacing="1" w:after="100" w:afterAutospacing="1"/>
      </w:pPr>
      <w:r>
        <w:rPr>
          <w:sz w:val="20"/>
          <w:szCs w:val="20"/>
        </w:rPr>
        <w:t xml:space="preserve">UV fény hullámhossza: 365 nanométer </w:t>
      </w:r>
    </w:p>
    <w:p w:rsidR="002B3CCF" w:rsidRDefault="002B3CCF" w:rsidP="002B3CCF">
      <w:pPr>
        <w:numPr>
          <w:ilvl w:val="0"/>
          <w:numId w:val="2"/>
        </w:numPr>
        <w:spacing w:before="100" w:beforeAutospacing="1" w:after="100" w:afterAutospacing="1"/>
      </w:pPr>
      <w:r>
        <w:rPr>
          <w:sz w:val="20"/>
          <w:szCs w:val="20"/>
        </w:rPr>
        <w:t>UV fény intenzitás: 4000 microwatt/cm2 (</w:t>
      </w:r>
      <w:smartTag w:uri="urn:schemas-microsoft-com:office:smarttags" w:element="metricconverter">
        <w:smartTagPr>
          <w:attr w:name="ProductID" w:val="32 cm"/>
        </w:smartTagPr>
        <w:r>
          <w:rPr>
            <w:sz w:val="20"/>
            <w:szCs w:val="20"/>
          </w:rPr>
          <w:t>32 cm</w:t>
        </w:r>
      </w:smartTag>
      <w:r>
        <w:rPr>
          <w:sz w:val="20"/>
          <w:szCs w:val="20"/>
        </w:rPr>
        <w:t xml:space="preserve"> távolságról) </w:t>
      </w:r>
    </w:p>
    <w:p w:rsidR="002B3CCF" w:rsidRDefault="002B3CCF" w:rsidP="002B3CCF">
      <w:pPr>
        <w:numPr>
          <w:ilvl w:val="0"/>
          <w:numId w:val="2"/>
        </w:numPr>
        <w:spacing w:before="100" w:beforeAutospacing="1" w:after="100" w:afterAutospacing="1"/>
      </w:pPr>
      <w:r>
        <w:rPr>
          <w:sz w:val="20"/>
          <w:szCs w:val="20"/>
        </w:rPr>
        <w:t>Látható fény kibocsátás: 0,1 lux  (</w:t>
      </w:r>
      <w:smartTag w:uri="urn:schemas-microsoft-com:office:smarttags" w:element="metricconverter">
        <w:smartTagPr>
          <w:attr w:name="ProductID" w:val="32 cm"/>
        </w:smartTagPr>
        <w:r>
          <w:rPr>
            <w:sz w:val="20"/>
            <w:szCs w:val="20"/>
          </w:rPr>
          <w:t>32 cm</w:t>
        </w:r>
      </w:smartTag>
      <w:r>
        <w:rPr>
          <w:sz w:val="20"/>
          <w:szCs w:val="20"/>
        </w:rPr>
        <w:t xml:space="preserve"> távolságról) </w:t>
      </w:r>
    </w:p>
    <w:p w:rsidR="002B3CCF" w:rsidRDefault="002B3CCF" w:rsidP="002B3CCF">
      <w:pPr>
        <w:numPr>
          <w:ilvl w:val="0"/>
          <w:numId w:val="2"/>
        </w:numPr>
        <w:spacing w:before="100" w:beforeAutospacing="1" w:after="100" w:afterAutospacing="1"/>
      </w:pPr>
      <w:r>
        <w:rPr>
          <w:sz w:val="20"/>
          <w:szCs w:val="20"/>
        </w:rPr>
        <w:t xml:space="preserve">UV izzó: 100W </w:t>
      </w:r>
    </w:p>
    <w:p w:rsidR="002B3CCF" w:rsidRDefault="002B3CCF" w:rsidP="002B3CCF">
      <w:pPr>
        <w:numPr>
          <w:ilvl w:val="0"/>
          <w:numId w:val="2"/>
        </w:numPr>
        <w:spacing w:before="100" w:beforeAutospacing="1" w:after="100" w:afterAutospacing="1"/>
      </w:pPr>
      <w:r>
        <w:rPr>
          <w:sz w:val="20"/>
          <w:szCs w:val="20"/>
        </w:rPr>
        <w:t xml:space="preserve">Súlya: lámpa: </w:t>
      </w:r>
      <w:smartTag w:uri="urn:schemas-microsoft-com:office:smarttags" w:element="metricconverter">
        <w:smartTagPr>
          <w:attr w:name="ProductID" w:val="1,3 kg"/>
        </w:smartTagPr>
        <w:r>
          <w:rPr>
            <w:sz w:val="20"/>
            <w:szCs w:val="20"/>
          </w:rPr>
          <w:t>1,3 kg</w:t>
        </w:r>
      </w:smartTag>
      <w:r>
        <w:rPr>
          <w:sz w:val="20"/>
          <w:szCs w:val="20"/>
        </w:rPr>
        <w:t xml:space="preserve"> (trafóval együtt </w:t>
      </w:r>
      <w:smartTag w:uri="urn:schemas-microsoft-com:office:smarttags" w:element="metricconverter">
        <w:smartTagPr>
          <w:attr w:name="ProductID" w:val="7 kg"/>
        </w:smartTagPr>
        <w:r>
          <w:rPr>
            <w:sz w:val="20"/>
            <w:szCs w:val="20"/>
          </w:rPr>
          <w:t>7 kg</w:t>
        </w:r>
      </w:smartTag>
      <w:r>
        <w:rPr>
          <w:sz w:val="20"/>
          <w:szCs w:val="20"/>
        </w:rPr>
        <w:t xml:space="preserve">) </w:t>
      </w:r>
    </w:p>
    <w:p w:rsidR="002B3CCF" w:rsidRDefault="002B3CCF" w:rsidP="002B3CCF">
      <w:pPr>
        <w:numPr>
          <w:ilvl w:val="0"/>
          <w:numId w:val="2"/>
        </w:numPr>
        <w:spacing w:before="100" w:beforeAutospacing="1" w:after="100" w:afterAutospacing="1"/>
      </w:pPr>
      <w:r>
        <w:rPr>
          <w:sz w:val="20"/>
          <w:szCs w:val="20"/>
        </w:rPr>
        <w:t xml:space="preserve">Kábel hossza: </w:t>
      </w:r>
      <w:smartTag w:uri="urn:schemas-microsoft-com:office:smarttags" w:element="metricconverter">
        <w:smartTagPr>
          <w:attr w:name="ProductID" w:val="3 m"/>
        </w:smartTagPr>
        <w:r>
          <w:rPr>
            <w:sz w:val="20"/>
            <w:szCs w:val="20"/>
          </w:rPr>
          <w:t>3 m</w:t>
        </w:r>
      </w:smartTag>
      <w:r>
        <w:rPr>
          <w:sz w:val="20"/>
          <w:szCs w:val="20"/>
        </w:rPr>
        <w:t xml:space="preserve"> </w:t>
      </w:r>
    </w:p>
    <w:p w:rsidR="00D53166" w:rsidRDefault="00671CA1" w:rsidP="00D53166">
      <w:pPr>
        <w:rPr>
          <w:rFonts w:eastAsia="Calibri"/>
          <w:sz w:val="28"/>
          <w:szCs w:val="28"/>
        </w:rPr>
      </w:pPr>
      <w:hyperlink r:id="rId40" w:history="1">
        <w:r w:rsidR="00446482" w:rsidRPr="00B471FF">
          <w:rPr>
            <w:rStyle w:val="Hiperhivatkozs"/>
            <w:rFonts w:eastAsia="Calibri"/>
            <w:sz w:val="28"/>
            <w:szCs w:val="28"/>
          </w:rPr>
          <w:t>https://youtu.be/NePK3QY_TCM</w:t>
        </w:r>
      </w:hyperlink>
      <w:r w:rsidR="00446482">
        <w:rPr>
          <w:rFonts w:eastAsia="Calibri"/>
          <w:sz w:val="28"/>
          <w:szCs w:val="28"/>
        </w:rPr>
        <w:t xml:space="preserve">  mág</w:t>
      </w:r>
      <w:r w:rsidR="009472A1">
        <w:rPr>
          <w:rFonts w:eastAsia="Calibri"/>
          <w:sz w:val="28"/>
          <w:szCs w:val="28"/>
        </w:rPr>
        <w:t>nesek és jellemzőjük   3’</w:t>
      </w:r>
    </w:p>
    <w:p w:rsidR="00E66C99" w:rsidRDefault="00E66C99" w:rsidP="00D53166">
      <w:pPr>
        <w:rPr>
          <w:rFonts w:eastAsia="Calibri"/>
          <w:sz w:val="28"/>
          <w:szCs w:val="28"/>
        </w:rPr>
      </w:pPr>
    </w:p>
    <w:p w:rsidR="00E66C99" w:rsidRPr="00D53166" w:rsidRDefault="00671CA1" w:rsidP="00D53166">
      <w:pPr>
        <w:rPr>
          <w:rFonts w:eastAsia="Calibri"/>
          <w:sz w:val="28"/>
          <w:szCs w:val="28"/>
        </w:rPr>
      </w:pPr>
      <w:hyperlink r:id="rId41" w:history="1">
        <w:r w:rsidR="00E66C99" w:rsidRPr="00B471FF">
          <w:rPr>
            <w:rStyle w:val="Hiperhivatkozs"/>
            <w:rFonts w:eastAsia="Calibri"/>
            <w:sz w:val="28"/>
            <w:szCs w:val="28"/>
          </w:rPr>
          <w:t>https://youtu.be/nZLpHpEvbj4</w:t>
        </w:r>
      </w:hyperlink>
      <w:r w:rsidR="00E66C99">
        <w:rPr>
          <w:rFonts w:eastAsia="Calibri"/>
          <w:sz w:val="28"/>
          <w:szCs w:val="28"/>
        </w:rPr>
        <w:t xml:space="preserve">  mágnesezhető poros vizsgálat  1’</w:t>
      </w:r>
    </w:p>
    <w:p w:rsidR="00D53166" w:rsidRDefault="00E66C99" w:rsidP="00764A3D">
      <w:pPr>
        <w:jc w:val="center"/>
        <w:rPr>
          <w:rFonts w:eastAsia="Calibri"/>
          <w:sz w:val="28"/>
          <w:szCs w:val="28"/>
        </w:rPr>
      </w:pPr>
      <w:r w:rsidRPr="00B550C9">
        <w:rPr>
          <w:b/>
          <w:color w:val="FF0000"/>
          <w:sz w:val="28"/>
          <w:szCs w:val="28"/>
        </w:rPr>
        <w:t>CTR + Kattintás a video megnézéséhez!</w:t>
      </w:r>
    </w:p>
    <w:p w:rsidR="00B26794" w:rsidRDefault="00B26794" w:rsidP="00B26794">
      <w:pPr>
        <w:pStyle w:val="Cmsor1"/>
        <w:rPr>
          <w:sz w:val="48"/>
          <w:szCs w:val="48"/>
        </w:rPr>
      </w:pPr>
      <w:r>
        <w:t>Ultrahangos vizsgálat</w:t>
      </w:r>
    </w:p>
    <w:p w:rsidR="00B26794" w:rsidRDefault="00B26794" w:rsidP="00B26794">
      <w:pPr>
        <w:pStyle w:val="NormlWeb"/>
        <w:rPr>
          <w:sz w:val="28"/>
          <w:szCs w:val="28"/>
        </w:rPr>
      </w:pPr>
      <w:r w:rsidRPr="00B26794">
        <w:rPr>
          <w:sz w:val="28"/>
          <w:szCs w:val="28"/>
        </w:rPr>
        <w:t xml:space="preserve">Az ultrahang sokrétűségének köszönhetően mára a roncsolásmentes anyagvizsgálatok egyik legelterjedtebb formája. </w:t>
      </w:r>
    </w:p>
    <w:p w:rsidR="00B26794" w:rsidRDefault="00B26794" w:rsidP="00B26794">
      <w:pPr>
        <w:pStyle w:val="NormlWeb"/>
        <w:rPr>
          <w:sz w:val="28"/>
          <w:szCs w:val="28"/>
        </w:rPr>
      </w:pPr>
      <w:r w:rsidRPr="00B26794">
        <w:rPr>
          <w:sz w:val="28"/>
          <w:szCs w:val="28"/>
        </w:rPr>
        <w:t xml:space="preserve">Egy minőségi ultrahangos vizsgálókészülék képes hagyományos hibakeresésre, falvastagság, valamint rétegvastagság mérésére egyaránt. </w:t>
      </w:r>
    </w:p>
    <w:p w:rsidR="00B26794" w:rsidRPr="00B26794" w:rsidRDefault="00B26794" w:rsidP="00B26794">
      <w:pPr>
        <w:pStyle w:val="NormlWeb"/>
        <w:rPr>
          <w:sz w:val="28"/>
          <w:szCs w:val="28"/>
        </w:rPr>
      </w:pPr>
      <w:r w:rsidRPr="00B26794">
        <w:rPr>
          <w:sz w:val="28"/>
          <w:szCs w:val="28"/>
        </w:rPr>
        <w:t>Hatékonysága és gyorsasága miatt legelterjedtebb hegesztési varratvizsgálathoz, mely vizsgálatok a szögfejekkel precízen elvégezhetők.</w:t>
      </w:r>
    </w:p>
    <w:p w:rsidR="00B26794" w:rsidRDefault="00B26794" w:rsidP="00B26794">
      <w:pPr>
        <w:pStyle w:val="NormlWeb"/>
        <w:rPr>
          <w:sz w:val="28"/>
          <w:szCs w:val="28"/>
        </w:rPr>
      </w:pPr>
      <w:r w:rsidRPr="00B26794">
        <w:rPr>
          <w:sz w:val="28"/>
          <w:szCs w:val="28"/>
        </w:rPr>
        <w:t xml:space="preserve">Az ultrahangos vizsgálatok legfejlettebb változata a fázisvezérelt technológia. </w:t>
      </w:r>
    </w:p>
    <w:p w:rsidR="00B26794" w:rsidRDefault="00B26794" w:rsidP="00B26794">
      <w:pPr>
        <w:pStyle w:val="NormlWeb"/>
        <w:rPr>
          <w:sz w:val="28"/>
          <w:szCs w:val="28"/>
        </w:rPr>
      </w:pPr>
      <w:r w:rsidRPr="00B26794">
        <w:rPr>
          <w:sz w:val="28"/>
          <w:szCs w:val="28"/>
        </w:rPr>
        <w:t xml:space="preserve">Ez a technológia külön-külön is vezérelhető önálló rezgőkből felépülő szondák használatán alapul. A fázisvezérelt szondák rezgőinek elektronikus eltolásával az ultrahang nyaláb irányítható és fókuszálható. </w:t>
      </w:r>
    </w:p>
    <w:p w:rsidR="00B26794" w:rsidRPr="00B26794" w:rsidRDefault="00B26794" w:rsidP="00B26794">
      <w:pPr>
        <w:pStyle w:val="NormlWeb"/>
        <w:rPr>
          <w:sz w:val="28"/>
          <w:szCs w:val="28"/>
        </w:rPr>
      </w:pPr>
      <w:r w:rsidRPr="00B26794">
        <w:rPr>
          <w:sz w:val="28"/>
          <w:szCs w:val="28"/>
        </w:rPr>
        <w:lastRenderedPageBreak/>
        <w:t>A technológia főbb előnyei: különösen nagyfokú vizsgálati érzékenység, hatékony, gyors vizsgálat, kiemelkedő vizsgálati teljesítmény, hibák pontos helymeghatározása, vizsgálati eredmény vizuális megjelenítése.</w:t>
      </w:r>
    </w:p>
    <w:p w:rsidR="002B3CCF" w:rsidRDefault="00D53166" w:rsidP="00D53166">
      <w:pPr>
        <w:tabs>
          <w:tab w:val="left" w:pos="2085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ab/>
      </w:r>
      <w:r w:rsidR="00B26794">
        <w:rPr>
          <w:noProof/>
        </w:rPr>
        <w:drawing>
          <wp:inline distT="0" distB="0" distL="0" distR="0">
            <wp:extent cx="6048375" cy="2781077"/>
            <wp:effectExtent l="0" t="0" r="0" b="0"/>
            <wp:docPr id="15" name="Kép 15" descr="https://grimas.hu/wp-content/uploads/2018/08/Sonatest_D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grimas.hu/wp-content/uploads/2018/08/Sonatest_D50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325" cy="2784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6794" w:rsidRPr="001111D0" w:rsidRDefault="00B26794" w:rsidP="00B26794">
      <w:pPr>
        <w:pStyle w:val="NormlWeb"/>
        <w:rPr>
          <w:sz w:val="28"/>
          <w:szCs w:val="28"/>
        </w:rPr>
      </w:pPr>
      <w:r w:rsidRPr="001111D0">
        <w:rPr>
          <w:sz w:val="28"/>
          <w:szCs w:val="28"/>
        </w:rPr>
        <w:t xml:space="preserve">Általános ultrahangos feladatok elvégzésére, alapvetően hegesztési varratok és kisebb öntvények vizsgálatára alkalmas készülék. </w:t>
      </w:r>
    </w:p>
    <w:p w:rsidR="00B26794" w:rsidRPr="001111D0" w:rsidRDefault="00B26794" w:rsidP="00B26794">
      <w:pPr>
        <w:pStyle w:val="NormlWeb"/>
        <w:rPr>
          <w:sz w:val="28"/>
          <w:szCs w:val="28"/>
        </w:rPr>
      </w:pPr>
      <w:r w:rsidRPr="001111D0">
        <w:rPr>
          <w:sz w:val="28"/>
          <w:szCs w:val="28"/>
        </w:rPr>
        <w:t>A termék kialakításában tükröződő Sonatest értékek és a Sitescan név mindig is garanciát jelentett egy kivételes teljesítményű erős konstrukcióra. A Sitescan készülékcsalád mindezen előnyös tulajdonságok zászlóshajójának számít, sőt a készülékek megújult belső kialakításuknak köszönhetően most új funkciókkal is bővültek, ráadásul működés közben is frissíthetők, csökkentve a kieső időt, és növelve a munkavégzés rugalmasságát.</w:t>
      </w:r>
    </w:p>
    <w:p w:rsidR="00B26794" w:rsidRPr="00B26794" w:rsidRDefault="00B26794" w:rsidP="00B26794">
      <w:pPr>
        <w:spacing w:before="100" w:beforeAutospacing="1" w:after="100" w:afterAutospacing="1"/>
        <w:rPr>
          <w:sz w:val="28"/>
          <w:szCs w:val="28"/>
        </w:rPr>
      </w:pPr>
      <w:r w:rsidRPr="00B26794">
        <w:rPr>
          <w:sz w:val="28"/>
          <w:szCs w:val="28"/>
        </w:rPr>
        <w:t>A Sitescan készülékek jobb felületi érzékenységgel, anyagáthatolási képességgel és jel-zaj aránnyal rendelkeznek. Tipikusan alkalmazhatók hegesztési varratok, kovácsolatok és öntvények vizsgálatánál, korrózióvizsgálatoknál, valamint általános UT vizsgálatoknál is.</w:t>
      </w:r>
    </w:p>
    <w:p w:rsidR="00B26794" w:rsidRPr="001111D0" w:rsidRDefault="00B26794" w:rsidP="00B26794">
      <w:pPr>
        <w:pStyle w:val="Cmsor1"/>
        <w:rPr>
          <w:rFonts w:ascii="Times New Roman" w:hAnsi="Times New Roman" w:cs="Times New Roman"/>
          <w:sz w:val="28"/>
          <w:szCs w:val="28"/>
        </w:rPr>
      </w:pPr>
      <w:r w:rsidRPr="001111D0">
        <w:rPr>
          <w:rFonts w:ascii="Times New Roman" w:hAnsi="Times New Roman" w:cs="Times New Roman"/>
          <w:sz w:val="28"/>
          <w:szCs w:val="28"/>
        </w:rPr>
        <w:t>UH vizsgálófejek és szkennerek</w:t>
      </w:r>
    </w:p>
    <w:p w:rsidR="00B26794" w:rsidRPr="001111D0" w:rsidRDefault="00B26794" w:rsidP="00B26794">
      <w:pPr>
        <w:pStyle w:val="NormlWeb"/>
        <w:rPr>
          <w:sz w:val="28"/>
          <w:szCs w:val="28"/>
        </w:rPr>
      </w:pPr>
      <w:r w:rsidRPr="001111D0">
        <w:rPr>
          <w:sz w:val="28"/>
          <w:szCs w:val="28"/>
        </w:rPr>
        <w:t xml:space="preserve">A falvastagságméréshez használatos ultrahangos vizsgálófejek kínálata rendkívül széles palettát ölel fel, legyen szó öntvények, bevonatos felületek vizsgálatáról vagy nagy hőmérsékleten történő mérésekről. A különböző felhasználásokhoz más-más vizsgálófejek elérhetők, bevonat függvényében és falvastagság szerint választva. </w:t>
      </w:r>
    </w:p>
    <w:p w:rsidR="00B26794" w:rsidRPr="001111D0" w:rsidRDefault="00B26794" w:rsidP="00B26794">
      <w:pPr>
        <w:pStyle w:val="NormlWeb"/>
        <w:rPr>
          <w:sz w:val="28"/>
          <w:szCs w:val="28"/>
        </w:rPr>
      </w:pPr>
      <w:r w:rsidRPr="001111D0">
        <w:rPr>
          <w:sz w:val="28"/>
          <w:szCs w:val="28"/>
        </w:rPr>
        <w:t>Az ultrahangos hibakeresőkhöz használatos vizsgálófejeken belül megkülönböztethetünk merőleges, szögvizsgáló és fázisvezérelt vizsgálófejeket.</w:t>
      </w:r>
    </w:p>
    <w:p w:rsidR="00B26794" w:rsidRPr="001111D0" w:rsidRDefault="00B26794" w:rsidP="00B26794">
      <w:pPr>
        <w:pStyle w:val="NormlWeb"/>
        <w:rPr>
          <w:sz w:val="28"/>
          <w:szCs w:val="28"/>
        </w:rPr>
      </w:pPr>
      <w:r w:rsidRPr="001111D0">
        <w:rPr>
          <w:rStyle w:val="Kiemels2"/>
          <w:sz w:val="28"/>
          <w:szCs w:val="28"/>
        </w:rPr>
        <w:t>Merőleges</w:t>
      </w:r>
      <w:r w:rsidRPr="001111D0">
        <w:rPr>
          <w:sz w:val="28"/>
          <w:szCs w:val="28"/>
        </w:rPr>
        <w:t xml:space="preserve"> fejeken belül érintéses (Contact), kétkristályos (Two Crystal), késleltetéses (Delay Line) és a bemerítéses automatizált rendszerekhez használt (Immersion) vizsgálófejekről beszélhetünk. </w:t>
      </w:r>
    </w:p>
    <w:p w:rsidR="00B26794" w:rsidRPr="001111D0" w:rsidRDefault="00B26794" w:rsidP="00B26794">
      <w:pPr>
        <w:pStyle w:val="NormlWeb"/>
        <w:rPr>
          <w:sz w:val="28"/>
          <w:szCs w:val="28"/>
        </w:rPr>
      </w:pPr>
      <w:r w:rsidRPr="001111D0">
        <w:rPr>
          <w:sz w:val="28"/>
          <w:szCs w:val="28"/>
        </w:rPr>
        <w:lastRenderedPageBreak/>
        <w:t xml:space="preserve">Az </w:t>
      </w:r>
      <w:r w:rsidRPr="001111D0">
        <w:rPr>
          <w:rStyle w:val="Kiemels"/>
          <w:sz w:val="28"/>
          <w:szCs w:val="28"/>
        </w:rPr>
        <w:t xml:space="preserve">érintéses vizsgálófej </w:t>
      </w:r>
      <w:r w:rsidRPr="001111D0">
        <w:rPr>
          <w:sz w:val="28"/>
          <w:szCs w:val="28"/>
        </w:rPr>
        <w:t xml:space="preserve">(Contact) közvetlenül a vizsgált anyag vagy tárgy sík felületén alkalmazható, leginkább vastagságmérésre és lemezek, rudak, kovácsolások, öntött és sajtolt alkatrészek hibáinak felismerésére. </w:t>
      </w:r>
    </w:p>
    <w:p w:rsidR="00B26794" w:rsidRPr="001111D0" w:rsidRDefault="00B26794" w:rsidP="00B26794">
      <w:pPr>
        <w:pStyle w:val="NormlWeb"/>
        <w:rPr>
          <w:sz w:val="28"/>
          <w:szCs w:val="28"/>
        </w:rPr>
      </w:pPr>
      <w:r w:rsidRPr="001111D0">
        <w:rPr>
          <w:sz w:val="28"/>
          <w:szCs w:val="28"/>
        </w:rPr>
        <w:t xml:space="preserve">A </w:t>
      </w:r>
      <w:r w:rsidRPr="001111D0">
        <w:rPr>
          <w:rStyle w:val="Kiemels"/>
          <w:sz w:val="28"/>
          <w:szCs w:val="28"/>
        </w:rPr>
        <w:t>késleltetéses vizsgálófej</w:t>
      </w:r>
      <w:r w:rsidRPr="001111D0">
        <w:rPr>
          <w:sz w:val="28"/>
          <w:szCs w:val="28"/>
        </w:rPr>
        <w:t xml:space="preserve"> (Delay Line) szintén egy kristállyal sugároz és fogad ultrahanghullámokat, amely a felülethez kapcsolódik kompressziós vizsgálófejként. A kristályt a próbadarab felületétől egy késleltető blokk tartja távol, kitolva ezzel a közelteret, így lehetővé téve a vizsgált darab felületéhez nagyon közeli hibák kimutatását is. Ez különösen nagyon vékony lemezeken történő vizsgálat során hasznos. </w:t>
      </w:r>
    </w:p>
    <w:p w:rsidR="00B26794" w:rsidRPr="001111D0" w:rsidRDefault="00B26794" w:rsidP="00B26794">
      <w:pPr>
        <w:pStyle w:val="NormlWeb"/>
        <w:rPr>
          <w:sz w:val="28"/>
          <w:szCs w:val="28"/>
        </w:rPr>
      </w:pPr>
      <w:r w:rsidRPr="001111D0">
        <w:rPr>
          <w:sz w:val="28"/>
          <w:szCs w:val="28"/>
        </w:rPr>
        <w:t xml:space="preserve">A </w:t>
      </w:r>
      <w:r w:rsidRPr="001111D0">
        <w:rPr>
          <w:rStyle w:val="Kiemels"/>
          <w:sz w:val="28"/>
          <w:szCs w:val="28"/>
        </w:rPr>
        <w:t>kétkristályos vizsgálófej</w:t>
      </w:r>
      <w:r w:rsidRPr="001111D0">
        <w:rPr>
          <w:sz w:val="28"/>
          <w:szCs w:val="28"/>
        </w:rPr>
        <w:t xml:space="preserve"> (Two Crystal) keveréke az érintéses és a késleltetéses vizsgálófejeknek, mivel mindkét kristály (P&amp;C) enyhén dőlt szögben, ék alakban helyezkedik el egymással szemben, így kitolva a közelteret. Elsősorban falvastagságmérésre, általános és kritikus hegesztési vizsgálatokhoz, hibadetektálásra és korrózió érzékelésére alkalmazzák vékony anyagokon, különösen felszínhez közeli hibák keresésekor. </w:t>
      </w:r>
    </w:p>
    <w:p w:rsidR="00B26794" w:rsidRPr="001111D0" w:rsidRDefault="00B26794" w:rsidP="00B26794">
      <w:pPr>
        <w:pStyle w:val="NormlWeb"/>
        <w:rPr>
          <w:sz w:val="28"/>
          <w:szCs w:val="28"/>
        </w:rPr>
      </w:pPr>
      <w:r w:rsidRPr="001111D0">
        <w:rPr>
          <w:sz w:val="28"/>
          <w:szCs w:val="28"/>
        </w:rPr>
        <w:t xml:space="preserve">A </w:t>
      </w:r>
      <w:r w:rsidRPr="001111D0">
        <w:rPr>
          <w:rStyle w:val="Kiemels"/>
          <w:sz w:val="28"/>
          <w:szCs w:val="28"/>
        </w:rPr>
        <w:t xml:space="preserve">merülő átalakítókat </w:t>
      </w:r>
      <w:r w:rsidRPr="001111D0">
        <w:rPr>
          <w:sz w:val="28"/>
          <w:szCs w:val="28"/>
        </w:rPr>
        <w:t>(Immersion) gépesített vagy automata rendszerekhez használják, alapvetően a szokásos érintéses kompressziós vizsgálófejekhez hasonló eljárás szerint. Az alkalmazások közé tartozik a fém vagy összetett alkatrészekben történő hibakeresés, a hegesztések vizsgálata vagy az online falvastagságmérés, a C-kép vagy B-kép létrehozása az alkatrészek vizsgálata során.</w:t>
      </w:r>
    </w:p>
    <w:p w:rsidR="00B26794" w:rsidRPr="001111D0" w:rsidRDefault="00B26794" w:rsidP="00B26794">
      <w:pPr>
        <w:pStyle w:val="NormlWeb"/>
        <w:rPr>
          <w:sz w:val="28"/>
          <w:szCs w:val="28"/>
        </w:rPr>
      </w:pPr>
      <w:r w:rsidRPr="001111D0">
        <w:rPr>
          <w:sz w:val="28"/>
          <w:szCs w:val="28"/>
        </w:rPr>
        <w:t xml:space="preserve">A </w:t>
      </w:r>
      <w:r w:rsidRPr="001111D0">
        <w:rPr>
          <w:rStyle w:val="Kiemels2"/>
          <w:sz w:val="28"/>
          <w:szCs w:val="28"/>
        </w:rPr>
        <w:t>szögsugaras</w:t>
      </w:r>
      <w:r w:rsidRPr="001111D0">
        <w:rPr>
          <w:sz w:val="28"/>
          <w:szCs w:val="28"/>
        </w:rPr>
        <w:t xml:space="preserve"> vizsgálófejek lehetővé teszik, hogy az ultrahang a vizsgált anyagba bizonyos szögben kerüljön be. A műanyag előtét-ékek a vizsgálófej aktív eleméhez vannak csatlakoztatva a kívánt szög elérése érdekében. A gyakori alkalmazások közé tartozik a hegesztés-vizsgálat, kovácsolások, öntvények, tengelyek, radiális és korróziós repedések vizsgálata.</w:t>
      </w:r>
    </w:p>
    <w:p w:rsidR="00B26794" w:rsidRPr="001111D0" w:rsidRDefault="00B26794" w:rsidP="009F2449">
      <w:pPr>
        <w:pStyle w:val="NormlWeb"/>
        <w:rPr>
          <w:sz w:val="28"/>
          <w:szCs w:val="28"/>
        </w:rPr>
      </w:pPr>
      <w:r w:rsidRPr="001111D0">
        <w:rPr>
          <w:sz w:val="28"/>
          <w:szCs w:val="28"/>
        </w:rPr>
        <w:t xml:space="preserve">A </w:t>
      </w:r>
      <w:r w:rsidRPr="001111D0">
        <w:rPr>
          <w:rStyle w:val="Kiemels2"/>
          <w:sz w:val="28"/>
          <w:szCs w:val="28"/>
        </w:rPr>
        <w:t>fázisvezérelt</w:t>
      </w:r>
      <w:r w:rsidRPr="001111D0">
        <w:rPr>
          <w:sz w:val="28"/>
          <w:szCs w:val="28"/>
        </w:rPr>
        <w:t xml:space="preserve"> vizsgálófejek is többféle szériában elérhetők. Az X-széria széles választékot kínál a vizsgálófejek specifikációit tekintve (frekvencia, elemméret és elemszám), valamint az ipari szabványok szerinti megfelelés tekintetében egyaránt. A DAAH (Detachable Active Array Head) termékcsalád kiváló minősége és teljesítménye már több mint 10 éve elismert, egyedülálló fázisvezérelt vizsgálófejes megoldás. Ez a koncepció előnyös a beszerzési költségeket tekintve, de hosszú távon a karbantartás szempontjából is, mivel a kábel javítása sokkal olcsóbban megoldható, mint egy fázisvezérelt szonda cseréje. A kemény gumírozott henger és a formázott műanyag fogantyú segítségével a Stringer vizsgálófej nagyméretű, ívelt alkatrészek beolvasására is alkalmas. </w:t>
      </w:r>
      <w:r w:rsidR="00E66C99" w:rsidRPr="001111D0">
        <w:rPr>
          <w:noProof/>
          <w:color w:val="0000FF"/>
          <w:sz w:val="28"/>
          <w:szCs w:val="28"/>
        </w:rPr>
        <mc:AlternateContent>
          <mc:Choice Requires="wps">
            <w:drawing>
              <wp:inline distT="0" distB="0" distL="0" distR="0">
                <wp:extent cx="307975" cy="307975"/>
                <wp:effectExtent l="0" t="0" r="0" b="0"/>
                <wp:docPr id="27" name="AutoShape 11" descr="🔍">
                  <a:hlinkClick xmlns:a="http://schemas.openxmlformats.org/drawingml/2006/main" r:id="rId43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9ABAE0F" id="AutoShape 11" o:spid="_x0000_s1026" alt="🔍" href="https://grimas.hu/termek/sirius-mma-kozepes-meretu-szogvizsgalofej/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" o:button="t" filled="f" stroked="f">
                <v:fill o:detectmouseclick="t"/>
                <o:lock v:ext="edit" aspectratio="t"/>
                <w10:anchorlock/>
              </v:rect>
            </w:pict>
          </mc:Fallback>
        </mc:AlternateContent>
      </w:r>
    </w:p>
    <w:p w:rsidR="00B26794" w:rsidRPr="001111D0" w:rsidRDefault="00B26794" w:rsidP="00B26794">
      <w:pPr>
        <w:rPr>
          <w:sz w:val="28"/>
          <w:szCs w:val="28"/>
        </w:rPr>
      </w:pPr>
    </w:p>
    <w:p w:rsidR="00B26794" w:rsidRPr="001111D0" w:rsidRDefault="00B26794" w:rsidP="009F2449">
      <w:pPr>
        <w:jc w:val="center"/>
        <w:rPr>
          <w:sz w:val="28"/>
          <w:szCs w:val="28"/>
        </w:rPr>
      </w:pPr>
      <w:r w:rsidRPr="001111D0">
        <w:rPr>
          <w:noProof/>
          <w:color w:val="0000FF"/>
          <w:sz w:val="28"/>
          <w:szCs w:val="28"/>
        </w:rPr>
        <w:drawing>
          <wp:inline distT="0" distB="0" distL="0" distR="0">
            <wp:extent cx="3533775" cy="1630497"/>
            <wp:effectExtent l="0" t="0" r="0" b="0"/>
            <wp:docPr id="18" name="Kép 18" descr="https://grimas.hu/wp-content/uploads/2018/08/MMA4-45.jpg">
              <a:hlinkClick xmlns:a="http://schemas.openxmlformats.org/drawingml/2006/main" r:id="rId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grimas.hu/wp-content/uploads/2018/08/MMA4-45.jpg">
                      <a:hlinkClick r:id="rId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311" cy="1631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6794" w:rsidRPr="001111D0" w:rsidRDefault="00B26794" w:rsidP="00B26794">
      <w:pPr>
        <w:pStyle w:val="Cmsor1"/>
        <w:rPr>
          <w:rFonts w:ascii="Times New Roman" w:hAnsi="Times New Roman" w:cs="Times New Roman"/>
          <w:sz w:val="28"/>
          <w:szCs w:val="28"/>
        </w:rPr>
      </w:pPr>
      <w:r w:rsidRPr="001111D0">
        <w:rPr>
          <w:rFonts w:ascii="Times New Roman" w:hAnsi="Times New Roman" w:cs="Times New Roman"/>
          <w:sz w:val="28"/>
          <w:szCs w:val="28"/>
        </w:rPr>
        <w:lastRenderedPageBreak/>
        <w:t>SIRIUS MMA közepes méretű szögvizsgálófej</w:t>
      </w:r>
    </w:p>
    <w:p w:rsidR="00B26794" w:rsidRPr="001111D0" w:rsidRDefault="00B26794" w:rsidP="00B26794">
      <w:pPr>
        <w:pStyle w:val="NormlWeb"/>
        <w:rPr>
          <w:sz w:val="28"/>
          <w:szCs w:val="28"/>
        </w:rPr>
      </w:pPr>
      <w:r w:rsidRPr="001111D0">
        <w:rPr>
          <w:sz w:val="28"/>
          <w:szCs w:val="28"/>
        </w:rPr>
        <w:t>A Sonatest vizsgálófejek népszerűségét a fizikai tulajdonságain kívül az erős és kopásálló kivitel tette lehetővé. A Sonatest SIRIUS vizsgálófejek továbbá kiváló ergonómiai és esztétikai tulajdonságokkal is rendelkeznek.</w:t>
      </w:r>
    </w:p>
    <w:p w:rsidR="00B26794" w:rsidRPr="001111D0" w:rsidRDefault="00B26794" w:rsidP="00B26794">
      <w:pPr>
        <w:pStyle w:val="Cmsor2"/>
        <w:rPr>
          <w:rFonts w:ascii="Times New Roman" w:hAnsi="Times New Roman" w:cs="Times New Roman"/>
          <w:sz w:val="28"/>
          <w:szCs w:val="28"/>
        </w:rPr>
      </w:pPr>
      <w:r w:rsidRPr="001111D0">
        <w:rPr>
          <w:rFonts w:ascii="Times New Roman" w:hAnsi="Times New Roman" w:cs="Times New Roman"/>
          <w:sz w:val="28"/>
          <w:szCs w:val="28"/>
        </w:rPr>
        <w:t>Leírás</w:t>
      </w:r>
    </w:p>
    <w:p w:rsidR="00B26794" w:rsidRPr="001111D0" w:rsidRDefault="00B26794" w:rsidP="00B26794">
      <w:pPr>
        <w:pStyle w:val="Cmsor3"/>
        <w:rPr>
          <w:rFonts w:ascii="Times New Roman" w:hAnsi="Times New Roman" w:cs="Times New Roman"/>
          <w:sz w:val="28"/>
          <w:szCs w:val="28"/>
        </w:rPr>
      </w:pPr>
      <w:r w:rsidRPr="001111D0">
        <w:rPr>
          <w:rFonts w:ascii="Times New Roman" w:hAnsi="Times New Roman" w:cs="Times New Roman"/>
          <w:b/>
          <w:bCs/>
          <w:sz w:val="28"/>
          <w:szCs w:val="28"/>
        </w:rPr>
        <w:t>Sonatest SIRIUS ultrahangos szögvizsgálófejek, (transzverzális hullámú)</w:t>
      </w:r>
    </w:p>
    <w:p w:rsidR="00B26794" w:rsidRPr="001111D0" w:rsidRDefault="00B26794" w:rsidP="00B26794">
      <w:pPr>
        <w:pStyle w:val="NormlWeb"/>
        <w:rPr>
          <w:sz w:val="28"/>
          <w:szCs w:val="28"/>
        </w:rPr>
      </w:pPr>
      <w:r w:rsidRPr="001111D0">
        <w:rPr>
          <w:sz w:val="28"/>
          <w:szCs w:val="28"/>
        </w:rPr>
        <w:t> Ergonomikus tervezésű váz</w:t>
      </w:r>
    </w:p>
    <w:p w:rsidR="00B26794" w:rsidRPr="001111D0" w:rsidRDefault="00B26794" w:rsidP="00B26794">
      <w:pPr>
        <w:numPr>
          <w:ilvl w:val="0"/>
          <w:numId w:val="5"/>
        </w:numPr>
        <w:spacing w:before="100" w:beforeAutospacing="1" w:after="100" w:afterAutospacing="1"/>
        <w:rPr>
          <w:sz w:val="28"/>
          <w:szCs w:val="28"/>
        </w:rPr>
      </w:pPr>
      <w:r w:rsidRPr="001111D0">
        <w:rPr>
          <w:sz w:val="28"/>
          <w:szCs w:val="28"/>
        </w:rPr>
        <w:t>Rezgőméret: 14×14 mm</w:t>
      </w:r>
    </w:p>
    <w:p w:rsidR="00B26794" w:rsidRPr="001111D0" w:rsidRDefault="00B26794" w:rsidP="00B26794">
      <w:pPr>
        <w:numPr>
          <w:ilvl w:val="0"/>
          <w:numId w:val="5"/>
        </w:numPr>
        <w:spacing w:before="100" w:beforeAutospacing="1" w:after="100" w:afterAutospacing="1"/>
        <w:rPr>
          <w:sz w:val="28"/>
          <w:szCs w:val="28"/>
        </w:rPr>
      </w:pPr>
      <w:r w:rsidRPr="001111D0">
        <w:rPr>
          <w:sz w:val="28"/>
          <w:szCs w:val="28"/>
        </w:rPr>
        <w:t>Közepes csillapítású PZT elem</w:t>
      </w:r>
    </w:p>
    <w:p w:rsidR="00B26794" w:rsidRPr="001111D0" w:rsidRDefault="00B26794" w:rsidP="00B26794">
      <w:pPr>
        <w:numPr>
          <w:ilvl w:val="0"/>
          <w:numId w:val="5"/>
        </w:numPr>
        <w:spacing w:before="100" w:beforeAutospacing="1" w:after="100" w:afterAutospacing="1"/>
        <w:rPr>
          <w:sz w:val="28"/>
          <w:szCs w:val="28"/>
        </w:rPr>
      </w:pPr>
      <w:r w:rsidRPr="001111D0">
        <w:rPr>
          <w:sz w:val="28"/>
          <w:szCs w:val="28"/>
        </w:rPr>
        <w:t>Három standard szög: 45°, 60°, 70°,</w:t>
      </w:r>
    </w:p>
    <w:p w:rsidR="00B26794" w:rsidRPr="001111D0" w:rsidRDefault="00B26794" w:rsidP="00B26794">
      <w:pPr>
        <w:numPr>
          <w:ilvl w:val="0"/>
          <w:numId w:val="5"/>
        </w:numPr>
        <w:spacing w:before="100" w:beforeAutospacing="1" w:after="100" w:afterAutospacing="1"/>
        <w:rPr>
          <w:sz w:val="28"/>
          <w:szCs w:val="28"/>
        </w:rPr>
      </w:pPr>
      <w:r w:rsidRPr="001111D0">
        <w:rPr>
          <w:sz w:val="28"/>
          <w:szCs w:val="28"/>
        </w:rPr>
        <w:t>Két választható frekvencia</w:t>
      </w:r>
    </w:p>
    <w:p w:rsidR="00B26794" w:rsidRPr="001111D0" w:rsidRDefault="00B26794" w:rsidP="00B26794">
      <w:pPr>
        <w:numPr>
          <w:ilvl w:val="0"/>
          <w:numId w:val="5"/>
        </w:numPr>
        <w:spacing w:before="100" w:beforeAutospacing="1" w:after="100" w:afterAutospacing="1"/>
        <w:rPr>
          <w:sz w:val="28"/>
          <w:szCs w:val="28"/>
        </w:rPr>
      </w:pPr>
      <w:r w:rsidRPr="001111D0">
        <w:rPr>
          <w:sz w:val="28"/>
          <w:szCs w:val="28"/>
        </w:rPr>
        <w:t>Lemo típusú csatlakozó</w:t>
      </w:r>
    </w:p>
    <w:p w:rsidR="00B26794" w:rsidRPr="001111D0" w:rsidRDefault="00B26794" w:rsidP="00B26794">
      <w:pPr>
        <w:numPr>
          <w:ilvl w:val="0"/>
          <w:numId w:val="5"/>
        </w:numPr>
        <w:spacing w:before="100" w:beforeAutospacing="1" w:after="100" w:afterAutospacing="1"/>
        <w:rPr>
          <w:sz w:val="28"/>
          <w:szCs w:val="28"/>
        </w:rPr>
      </w:pPr>
      <w:r w:rsidRPr="001111D0">
        <w:rPr>
          <w:sz w:val="28"/>
          <w:szCs w:val="28"/>
        </w:rPr>
        <w:t>Mérőskálázott burkolat, mm jelöléssel a homlokfelületen</w:t>
      </w:r>
    </w:p>
    <w:p w:rsidR="00B26794" w:rsidRPr="001111D0" w:rsidRDefault="00B26794" w:rsidP="00B26794">
      <w:pPr>
        <w:pStyle w:val="Cmsor3"/>
        <w:rPr>
          <w:rFonts w:ascii="Times New Roman" w:hAnsi="Times New Roman" w:cs="Times New Roman"/>
          <w:sz w:val="28"/>
          <w:szCs w:val="28"/>
        </w:rPr>
      </w:pPr>
      <w:r w:rsidRPr="001111D0">
        <w:rPr>
          <w:rFonts w:ascii="Times New Roman" w:hAnsi="Times New Roman" w:cs="Times New Roman"/>
          <w:b/>
          <w:bCs/>
          <w:sz w:val="28"/>
          <w:szCs w:val="28"/>
        </w:rPr>
        <w:t>Vizsgálófej adatlap</w:t>
      </w:r>
    </w:p>
    <w:p w:rsidR="00B26794" w:rsidRPr="001111D0" w:rsidRDefault="00B26794" w:rsidP="00B26794">
      <w:pPr>
        <w:pStyle w:val="NormlWeb"/>
        <w:rPr>
          <w:sz w:val="28"/>
          <w:szCs w:val="28"/>
        </w:rPr>
      </w:pPr>
      <w:r w:rsidRPr="001111D0">
        <w:rPr>
          <w:sz w:val="28"/>
          <w:szCs w:val="28"/>
        </w:rPr>
        <w:t>Az adatlap standard információkat nyújt a vizsgálófej típusáról. Minden szám alapját a gyártási standard képezi, amelyek elfogadható tűrésen belül vannak. Ahogy a vizsgálófej mérete, úgy a technikai paraméterek is kis mértékben eltérnek, ami valójában a kalibrációs eljárásnál lesz figyelembe véve, és ami által a vizsgálat pontossá válik. A vizsgálófejek időszakosan elláthatók kalibrációs bizonyítvánnyal.</w:t>
      </w:r>
    </w:p>
    <w:p w:rsidR="009F2449" w:rsidRPr="009F2449" w:rsidRDefault="009F2449" w:rsidP="009F2449">
      <w:pPr>
        <w:jc w:val="both"/>
        <w:rPr>
          <w:b/>
          <w:bCs/>
          <w:sz w:val="28"/>
          <w:szCs w:val="28"/>
          <w:u w:val="single"/>
        </w:rPr>
      </w:pPr>
      <w:r w:rsidRPr="009F2449">
        <w:rPr>
          <w:b/>
          <w:bCs/>
          <w:sz w:val="28"/>
          <w:szCs w:val="28"/>
          <w:u w:val="single"/>
        </w:rPr>
        <w:t>Ultrahangos vizsgálat</w:t>
      </w:r>
      <w:r>
        <w:rPr>
          <w:b/>
          <w:bCs/>
          <w:sz w:val="28"/>
          <w:szCs w:val="28"/>
          <w:u w:val="single"/>
        </w:rPr>
        <w:t>:</w:t>
      </w:r>
    </w:p>
    <w:p w:rsidR="009F2449" w:rsidRPr="009F2449" w:rsidRDefault="009F2449" w:rsidP="009F2449">
      <w:pPr>
        <w:jc w:val="both"/>
        <w:rPr>
          <w:sz w:val="28"/>
          <w:szCs w:val="28"/>
          <w:u w:val="single"/>
        </w:rPr>
      </w:pPr>
    </w:p>
    <w:p w:rsidR="009F2449" w:rsidRPr="009F2449" w:rsidRDefault="009F2449" w:rsidP="009F2449">
      <w:pPr>
        <w:jc w:val="both"/>
        <w:rPr>
          <w:bCs/>
          <w:sz w:val="28"/>
          <w:szCs w:val="28"/>
        </w:rPr>
      </w:pPr>
      <w:r w:rsidRPr="009F2449">
        <w:rPr>
          <w:bCs/>
          <w:sz w:val="28"/>
          <w:szCs w:val="28"/>
          <w:highlight w:val="yellow"/>
        </w:rPr>
        <w:t>Elve:</w:t>
      </w:r>
      <w:r w:rsidRPr="009F2449">
        <w:rPr>
          <w:bCs/>
          <w:sz w:val="28"/>
          <w:szCs w:val="28"/>
        </w:rPr>
        <w:t xml:space="preserve"> a nagyfrekvenciájú hanghullámok (ultrahang) a fémekben alig gyengülve, mint irányított sugarak haladnak, azonban határfelülethez érve visszaverődnek. Határfelületnek minősül minden akusztikailag más keménységű közeg, pl. a darab belsejében lévő hibák és a darab hátlapja.</w:t>
      </w:r>
    </w:p>
    <w:p w:rsidR="009F2449" w:rsidRPr="009F2449" w:rsidRDefault="009F2449" w:rsidP="009F2449">
      <w:pPr>
        <w:jc w:val="both"/>
        <w:rPr>
          <w:b/>
          <w:sz w:val="28"/>
          <w:szCs w:val="28"/>
        </w:rPr>
      </w:pPr>
      <w:r w:rsidRPr="009F2449">
        <w:rPr>
          <w:b/>
          <w:sz w:val="28"/>
          <w:szCs w:val="28"/>
        </w:rPr>
        <w:t>Alapfogalmak</w:t>
      </w:r>
    </w:p>
    <w:p w:rsidR="009F2449" w:rsidRPr="009F2449" w:rsidRDefault="009F2449" w:rsidP="009F2449">
      <w:pPr>
        <w:numPr>
          <w:ilvl w:val="0"/>
          <w:numId w:val="13"/>
        </w:numPr>
        <w:jc w:val="both"/>
        <w:rPr>
          <w:sz w:val="28"/>
          <w:szCs w:val="28"/>
        </w:rPr>
      </w:pPr>
      <w:r w:rsidRPr="009F2449">
        <w:rPr>
          <w:sz w:val="28"/>
          <w:szCs w:val="28"/>
        </w:rPr>
        <w:t xml:space="preserve">Az ultrahangos anyagvizsgálatban használatos frekvencia tartománya 0,25 MHz  - 15 MHz között van. </w:t>
      </w:r>
    </w:p>
    <w:p w:rsidR="009F2449" w:rsidRPr="009F2449" w:rsidRDefault="009F2449" w:rsidP="009F2449">
      <w:pPr>
        <w:numPr>
          <w:ilvl w:val="0"/>
          <w:numId w:val="13"/>
        </w:numPr>
        <w:jc w:val="both"/>
        <w:rPr>
          <w:sz w:val="28"/>
          <w:szCs w:val="28"/>
        </w:rPr>
      </w:pPr>
      <w:r w:rsidRPr="009F2449">
        <w:rPr>
          <w:sz w:val="28"/>
          <w:szCs w:val="28"/>
        </w:rPr>
        <w:t>Az ultrahang terjedési sebessége (</w:t>
      </w:r>
      <w:r w:rsidRPr="009F2449">
        <w:rPr>
          <w:i/>
          <w:iCs/>
          <w:sz w:val="28"/>
          <w:szCs w:val="28"/>
        </w:rPr>
        <w:t>v</w:t>
      </w:r>
      <w:r w:rsidRPr="009F2449">
        <w:rPr>
          <w:sz w:val="28"/>
          <w:szCs w:val="28"/>
        </w:rPr>
        <w:t xml:space="preserve">) homogén anyagon belül állandó és az anyag rugalmas jellemzőitől függ. </w:t>
      </w:r>
    </w:p>
    <w:p w:rsidR="009F2449" w:rsidRPr="009F2449" w:rsidRDefault="009F2449" w:rsidP="009F2449">
      <w:pPr>
        <w:numPr>
          <w:ilvl w:val="0"/>
          <w:numId w:val="13"/>
        </w:numPr>
        <w:jc w:val="both"/>
        <w:rPr>
          <w:sz w:val="28"/>
          <w:szCs w:val="28"/>
        </w:rPr>
      </w:pPr>
      <w:r w:rsidRPr="009F2449">
        <w:rPr>
          <w:sz w:val="28"/>
          <w:szCs w:val="28"/>
        </w:rPr>
        <w:t>A hanghullámok esetében a frekvencia (</w:t>
      </w:r>
      <w:r w:rsidRPr="009F2449">
        <w:rPr>
          <w:i/>
          <w:iCs/>
          <w:sz w:val="28"/>
          <w:szCs w:val="28"/>
        </w:rPr>
        <w:t>f</w:t>
      </w:r>
      <w:r w:rsidRPr="009F2449">
        <w:rPr>
          <w:sz w:val="28"/>
          <w:szCs w:val="28"/>
        </w:rPr>
        <w:t>) , a hullámhosszúság (</w:t>
      </w:r>
      <w:r w:rsidRPr="009F2449">
        <w:rPr>
          <w:i/>
          <w:iCs/>
          <w:sz w:val="28"/>
          <w:szCs w:val="28"/>
        </w:rPr>
        <w:sym w:font="Symbol" w:char="006C"/>
      </w:r>
      <w:r w:rsidRPr="009F2449">
        <w:rPr>
          <w:sz w:val="28"/>
          <w:szCs w:val="28"/>
        </w:rPr>
        <w:t>) és terjedési sebesség (</w:t>
      </w:r>
      <w:r w:rsidRPr="009F2449">
        <w:rPr>
          <w:i/>
          <w:iCs/>
          <w:sz w:val="28"/>
          <w:szCs w:val="28"/>
        </w:rPr>
        <w:t>v</w:t>
      </w:r>
      <w:r w:rsidRPr="009F2449">
        <w:rPr>
          <w:sz w:val="28"/>
          <w:szCs w:val="28"/>
        </w:rPr>
        <w:t>) között összefüggés van.</w:t>
      </w:r>
    </w:p>
    <w:p w:rsidR="009F2449" w:rsidRPr="009F2449" w:rsidRDefault="009F2449" w:rsidP="009F2449">
      <w:pPr>
        <w:jc w:val="center"/>
        <w:rPr>
          <w:b/>
          <w:bCs/>
          <w:sz w:val="28"/>
          <w:szCs w:val="28"/>
        </w:rPr>
      </w:pPr>
      <w:r w:rsidRPr="009F2449">
        <w:rPr>
          <w:b/>
          <w:bCs/>
          <w:i/>
          <w:iCs/>
          <w:sz w:val="28"/>
          <w:szCs w:val="28"/>
        </w:rPr>
        <w:t xml:space="preserve">v = </w:t>
      </w:r>
      <w:r w:rsidRPr="009F2449">
        <w:rPr>
          <w:b/>
          <w:bCs/>
          <w:i/>
          <w:iCs/>
          <w:sz w:val="28"/>
          <w:szCs w:val="28"/>
        </w:rPr>
        <w:sym w:font="Symbol" w:char="006C"/>
      </w:r>
      <w:r w:rsidRPr="009F2449">
        <w:rPr>
          <w:b/>
          <w:bCs/>
          <w:i/>
          <w:iCs/>
          <w:sz w:val="28"/>
          <w:szCs w:val="28"/>
        </w:rPr>
        <w:t>.f</w:t>
      </w:r>
    </w:p>
    <w:p w:rsidR="009F2449" w:rsidRPr="009F2449" w:rsidRDefault="009F2449" w:rsidP="009F2449">
      <w:pPr>
        <w:numPr>
          <w:ilvl w:val="0"/>
          <w:numId w:val="13"/>
        </w:numPr>
        <w:jc w:val="both"/>
        <w:rPr>
          <w:sz w:val="28"/>
          <w:szCs w:val="28"/>
        </w:rPr>
      </w:pPr>
      <w:r w:rsidRPr="009F2449">
        <w:rPr>
          <w:sz w:val="28"/>
          <w:szCs w:val="28"/>
        </w:rPr>
        <w:t xml:space="preserve">A hullámhosszúság ismerete lényeges, mert </w:t>
      </w:r>
      <w:r w:rsidRPr="009F2449">
        <w:rPr>
          <w:bCs/>
          <w:sz w:val="28"/>
          <w:szCs w:val="28"/>
        </w:rPr>
        <w:t xml:space="preserve">ultrahanggal csak  </w:t>
      </w:r>
      <w:r w:rsidRPr="009F2449">
        <w:rPr>
          <w:bCs/>
          <w:sz w:val="28"/>
          <w:szCs w:val="28"/>
        </w:rPr>
        <w:sym w:font="Symbol" w:char="006C"/>
      </w:r>
      <w:r w:rsidRPr="009F2449">
        <w:rPr>
          <w:bCs/>
          <w:sz w:val="28"/>
          <w:szCs w:val="28"/>
        </w:rPr>
        <w:t xml:space="preserve">/2 esetleg ideális esetben  </w:t>
      </w:r>
      <w:r w:rsidRPr="009F2449">
        <w:rPr>
          <w:bCs/>
          <w:sz w:val="28"/>
          <w:szCs w:val="28"/>
        </w:rPr>
        <w:sym w:font="Symbol" w:char="006C"/>
      </w:r>
      <w:r w:rsidRPr="009F2449">
        <w:rPr>
          <w:bCs/>
          <w:sz w:val="28"/>
          <w:szCs w:val="28"/>
        </w:rPr>
        <w:t>/3 nagyságú hibák mutathatók ki</w:t>
      </w:r>
    </w:p>
    <w:p w:rsidR="009F2449" w:rsidRPr="009F2449" w:rsidRDefault="009F2449" w:rsidP="009F2449">
      <w:pPr>
        <w:jc w:val="both"/>
        <w:rPr>
          <w:sz w:val="28"/>
          <w:szCs w:val="28"/>
          <w:u w:val="single"/>
        </w:rPr>
      </w:pPr>
    </w:p>
    <w:p w:rsidR="009F2449" w:rsidRPr="009F2449" w:rsidRDefault="009F2449" w:rsidP="009F2449">
      <w:pPr>
        <w:jc w:val="both"/>
        <w:rPr>
          <w:sz w:val="28"/>
          <w:szCs w:val="28"/>
          <w:u w:val="single"/>
        </w:rPr>
      </w:pPr>
      <w:r w:rsidRPr="009F2449">
        <w:rPr>
          <w:sz w:val="28"/>
          <w:szCs w:val="28"/>
          <w:u w:val="single"/>
        </w:rPr>
        <w:t>Az ultrahang előállítása</w:t>
      </w:r>
    </w:p>
    <w:p w:rsidR="009F2449" w:rsidRPr="009F2449" w:rsidRDefault="009F2449" w:rsidP="009F2449">
      <w:pPr>
        <w:numPr>
          <w:ilvl w:val="0"/>
          <w:numId w:val="14"/>
        </w:numPr>
        <w:jc w:val="both"/>
        <w:rPr>
          <w:bCs/>
          <w:sz w:val="28"/>
          <w:szCs w:val="28"/>
        </w:rPr>
      </w:pPr>
      <w:r w:rsidRPr="009F2449">
        <w:rPr>
          <w:bCs/>
          <w:sz w:val="28"/>
          <w:szCs w:val="28"/>
        </w:rPr>
        <w:t xml:space="preserve">Piezoelektromos poláris tengellyel rendelkező kristályból meghatározott irányban kivett lemez pl. </w:t>
      </w:r>
      <w:r w:rsidRPr="009F2449">
        <w:rPr>
          <w:sz w:val="28"/>
          <w:szCs w:val="28"/>
        </w:rPr>
        <w:t xml:space="preserve">kvarc (SiO2) </w:t>
      </w:r>
    </w:p>
    <w:p w:rsidR="009F2449" w:rsidRPr="009F2449" w:rsidRDefault="009F2449" w:rsidP="009F2449">
      <w:pPr>
        <w:numPr>
          <w:ilvl w:val="0"/>
          <w:numId w:val="15"/>
        </w:numPr>
        <w:jc w:val="both"/>
        <w:rPr>
          <w:bCs/>
          <w:sz w:val="28"/>
          <w:szCs w:val="28"/>
        </w:rPr>
      </w:pPr>
      <w:r w:rsidRPr="009F2449">
        <w:rPr>
          <w:bCs/>
          <w:sz w:val="28"/>
          <w:szCs w:val="28"/>
        </w:rPr>
        <w:t xml:space="preserve">Elektrosztikciós </w:t>
      </w:r>
      <w:r w:rsidRPr="009F2449">
        <w:rPr>
          <w:sz w:val="28"/>
          <w:szCs w:val="28"/>
        </w:rPr>
        <w:t xml:space="preserve">polikristályos bariumtitanát, </w:t>
      </w:r>
    </w:p>
    <w:p w:rsidR="009F2449" w:rsidRPr="009F2449" w:rsidRDefault="009F2449" w:rsidP="009F2449">
      <w:pPr>
        <w:numPr>
          <w:ilvl w:val="0"/>
          <w:numId w:val="15"/>
        </w:numPr>
        <w:jc w:val="both"/>
        <w:rPr>
          <w:bCs/>
          <w:sz w:val="28"/>
          <w:szCs w:val="28"/>
        </w:rPr>
      </w:pPr>
      <w:r w:rsidRPr="009F2449">
        <w:rPr>
          <w:bCs/>
          <w:sz w:val="28"/>
          <w:szCs w:val="28"/>
        </w:rPr>
        <w:lastRenderedPageBreak/>
        <w:t>A hanghullámokat előállító, illetve érzékelő lemezkét az un. Rezgőt, a vizsgáló fej tartalmazza.  A vizsgáló fejek szerkezetileg lehetnek közös adó - vevő fejek; vagy külön adó és vevő rezgőt tartalmazó adó - vevő (SE fejek)</w:t>
      </w:r>
      <w:r w:rsidRPr="009F2449">
        <w:rPr>
          <w:sz w:val="28"/>
          <w:szCs w:val="28"/>
        </w:rPr>
        <w:t xml:space="preserve"> </w:t>
      </w:r>
    </w:p>
    <w:p w:rsidR="009F2449" w:rsidRPr="009F2449" w:rsidRDefault="009F2449" w:rsidP="009F2449">
      <w:pPr>
        <w:jc w:val="both"/>
        <w:rPr>
          <w:sz w:val="28"/>
          <w:szCs w:val="28"/>
        </w:rPr>
      </w:pPr>
    </w:p>
    <w:p w:rsidR="009F2449" w:rsidRPr="009F2449" w:rsidRDefault="009F2449" w:rsidP="009F2449">
      <w:pPr>
        <w:jc w:val="both"/>
        <w:rPr>
          <w:sz w:val="28"/>
          <w:szCs w:val="28"/>
          <w:u w:val="single"/>
        </w:rPr>
      </w:pPr>
      <w:r w:rsidRPr="009F2449">
        <w:rPr>
          <w:sz w:val="28"/>
          <w:szCs w:val="28"/>
          <w:u w:val="single"/>
        </w:rPr>
        <w:t xml:space="preserve">Az ultrahang viselkedése határfelületen: </w:t>
      </w:r>
      <w:r w:rsidRPr="009F2449">
        <w:rPr>
          <w:bCs/>
          <w:sz w:val="28"/>
          <w:szCs w:val="28"/>
          <w:u w:val="single"/>
        </w:rPr>
        <w:t>merőleges beesés</w:t>
      </w:r>
    </w:p>
    <w:p w:rsidR="009F2449" w:rsidRPr="009F2449" w:rsidRDefault="009F2449" w:rsidP="009F2449">
      <w:pPr>
        <w:ind w:left="360"/>
        <w:jc w:val="both"/>
        <w:rPr>
          <w:bCs/>
          <w:sz w:val="28"/>
          <w:szCs w:val="28"/>
        </w:rPr>
      </w:pPr>
      <w:r w:rsidRPr="009F2449">
        <w:rPr>
          <w:bCs/>
          <w:sz w:val="28"/>
          <w:szCs w:val="28"/>
        </w:rPr>
        <w:t xml:space="preserve">Az ultrahang 100%-ban visszaverődik az acélfelületről ha nem alkalmazunk csatoló anyagot.  A csatoló közeg lehet víz, vagy olaj esetleg speciális paszta. </w:t>
      </w:r>
    </w:p>
    <w:p w:rsidR="009F2449" w:rsidRPr="009F2449" w:rsidRDefault="009F2449" w:rsidP="009F2449">
      <w:pPr>
        <w:jc w:val="both"/>
        <w:rPr>
          <w:sz w:val="28"/>
          <w:szCs w:val="28"/>
        </w:rPr>
      </w:pPr>
    </w:p>
    <w:p w:rsidR="009F2449" w:rsidRPr="009F2449" w:rsidRDefault="00671CA1" w:rsidP="009F2449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object w:dxaOrig="1440" w:dyaOrig="1440">
          <v:shape id="_x0000_s1033" type="#_x0000_t75" style="position:absolute;left:0;text-align:left;margin-left:45pt;margin-top:4.2pt;width:360.2pt;height:119.45pt;z-index:251669504" filled="t">
            <v:fill o:detectmouseclick="t"/>
            <v:stroke o:forcedash="t"/>
            <v:imagedata r:id="rId46" o:title="" cropright="27555f"/>
          </v:shape>
          <o:OLEObject Type="Embed" ProgID="Word.Document.8" ShapeID="_x0000_s1033" DrawAspect="Content" ObjectID="_1648209393" r:id="rId47">
            <o:FieldCodes>\s</o:FieldCodes>
          </o:OLEObject>
        </w:object>
      </w:r>
    </w:p>
    <w:p w:rsidR="009F2449" w:rsidRPr="009F2449" w:rsidRDefault="009F2449" w:rsidP="009F2449">
      <w:pPr>
        <w:jc w:val="both"/>
        <w:rPr>
          <w:sz w:val="28"/>
          <w:szCs w:val="28"/>
        </w:rPr>
      </w:pPr>
    </w:p>
    <w:p w:rsidR="009F2449" w:rsidRPr="009F2449" w:rsidRDefault="009F2449" w:rsidP="009F2449">
      <w:pPr>
        <w:jc w:val="both"/>
        <w:rPr>
          <w:sz w:val="28"/>
          <w:szCs w:val="28"/>
        </w:rPr>
      </w:pPr>
    </w:p>
    <w:p w:rsidR="009F2449" w:rsidRPr="009F2449" w:rsidRDefault="009F2449" w:rsidP="009F2449">
      <w:pPr>
        <w:jc w:val="both"/>
        <w:rPr>
          <w:sz w:val="28"/>
          <w:szCs w:val="28"/>
        </w:rPr>
      </w:pPr>
    </w:p>
    <w:p w:rsidR="009F2449" w:rsidRPr="009F2449" w:rsidRDefault="009F2449" w:rsidP="009F2449">
      <w:pPr>
        <w:jc w:val="both"/>
        <w:rPr>
          <w:sz w:val="28"/>
          <w:szCs w:val="28"/>
        </w:rPr>
      </w:pPr>
    </w:p>
    <w:p w:rsidR="009F2449" w:rsidRPr="009F2449" w:rsidRDefault="009F2449" w:rsidP="009F2449">
      <w:pPr>
        <w:jc w:val="both"/>
        <w:rPr>
          <w:sz w:val="28"/>
          <w:szCs w:val="28"/>
        </w:rPr>
      </w:pPr>
    </w:p>
    <w:p w:rsidR="009F2449" w:rsidRPr="009F2449" w:rsidRDefault="009F2449" w:rsidP="009F2449">
      <w:pPr>
        <w:jc w:val="both"/>
        <w:rPr>
          <w:sz w:val="28"/>
          <w:szCs w:val="28"/>
        </w:rPr>
      </w:pPr>
    </w:p>
    <w:p w:rsidR="009F2449" w:rsidRPr="009F2449" w:rsidRDefault="009F2449" w:rsidP="009F2449">
      <w:pPr>
        <w:jc w:val="both"/>
        <w:rPr>
          <w:sz w:val="28"/>
          <w:szCs w:val="28"/>
        </w:rPr>
      </w:pPr>
    </w:p>
    <w:p w:rsidR="009F2449" w:rsidRPr="009F2449" w:rsidRDefault="009F2449" w:rsidP="009F2449">
      <w:pPr>
        <w:jc w:val="both"/>
        <w:rPr>
          <w:sz w:val="28"/>
          <w:szCs w:val="28"/>
        </w:rPr>
      </w:pPr>
    </w:p>
    <w:p w:rsidR="009F2449" w:rsidRPr="009F2449" w:rsidRDefault="009F2449" w:rsidP="009F2449">
      <w:pPr>
        <w:jc w:val="center"/>
        <w:rPr>
          <w:i/>
          <w:sz w:val="28"/>
          <w:szCs w:val="28"/>
        </w:rPr>
      </w:pPr>
      <w:r w:rsidRPr="009F2449">
        <w:rPr>
          <w:i/>
          <w:sz w:val="28"/>
          <w:szCs w:val="28"/>
        </w:rPr>
        <w:t xml:space="preserve"> Csatoló folyadékok</w:t>
      </w:r>
      <w:r>
        <w:rPr>
          <w:i/>
          <w:sz w:val="28"/>
          <w:szCs w:val="28"/>
        </w:rPr>
        <w:t xml:space="preserve">  fontosak és szükségesek!</w:t>
      </w:r>
    </w:p>
    <w:p w:rsidR="009F2449" w:rsidRPr="009F2449" w:rsidRDefault="009F2449" w:rsidP="009F2449">
      <w:pPr>
        <w:jc w:val="both"/>
        <w:rPr>
          <w:sz w:val="28"/>
          <w:szCs w:val="28"/>
          <w:u w:val="single"/>
        </w:rPr>
      </w:pPr>
    </w:p>
    <w:p w:rsidR="009F2449" w:rsidRPr="009F2449" w:rsidRDefault="009F2449" w:rsidP="009F2449">
      <w:pPr>
        <w:jc w:val="both"/>
        <w:rPr>
          <w:bCs/>
          <w:sz w:val="28"/>
          <w:szCs w:val="28"/>
          <w:u w:val="single"/>
        </w:rPr>
      </w:pPr>
      <w:r w:rsidRPr="009F2449">
        <w:rPr>
          <w:sz w:val="28"/>
          <w:szCs w:val="28"/>
          <w:u w:val="single"/>
        </w:rPr>
        <w:t xml:space="preserve">Az ultrahang viselkedése határfelületen: </w:t>
      </w:r>
      <w:r w:rsidRPr="009F2449">
        <w:rPr>
          <w:bCs/>
          <w:sz w:val="28"/>
          <w:szCs w:val="28"/>
          <w:u w:val="single"/>
        </w:rPr>
        <w:t>ferde beesés</w:t>
      </w:r>
    </w:p>
    <w:p w:rsidR="009F2449" w:rsidRPr="009F2449" w:rsidRDefault="009F2449" w:rsidP="009F2449">
      <w:pPr>
        <w:jc w:val="both"/>
        <w:rPr>
          <w:sz w:val="28"/>
          <w:szCs w:val="28"/>
          <w:u w:val="single"/>
        </w:rPr>
      </w:pPr>
    </w:p>
    <w:p w:rsidR="009F2449" w:rsidRPr="009F2449" w:rsidRDefault="009F2449" w:rsidP="009F2449">
      <w:pPr>
        <w:ind w:left="360"/>
        <w:jc w:val="both"/>
        <w:rPr>
          <w:bCs/>
          <w:sz w:val="28"/>
          <w:szCs w:val="28"/>
        </w:rPr>
      </w:pPr>
      <w:r w:rsidRPr="009F2449">
        <w:rPr>
          <w:bCs/>
          <w:sz w:val="28"/>
          <w:szCs w:val="28"/>
        </w:rPr>
        <w:t xml:space="preserve">Visszaverődik a felületről, és ha a határfelület áteresztő, megtörik és felhasad. </w:t>
      </w:r>
    </w:p>
    <w:p w:rsidR="009F2449" w:rsidRPr="009F2449" w:rsidRDefault="009F2449" w:rsidP="009F2449">
      <w:pPr>
        <w:ind w:left="360"/>
        <w:jc w:val="both"/>
        <w:rPr>
          <w:sz w:val="28"/>
          <w:szCs w:val="28"/>
        </w:rPr>
      </w:pPr>
      <w:r w:rsidRPr="009F2449">
        <w:rPr>
          <w:bCs/>
          <w:sz w:val="28"/>
          <w:szCs w:val="28"/>
        </w:rPr>
        <w:t>A felhasadás következtében a longitudinális hullám mellett tranzverzális hullámot is kapunk. A két hullámfajta eltérő sebessége miatt a beesési szöget úgy kell megválasztani, hogy csak az egyik, jelen esetben a tranzverzális hullám léphessen</w:t>
      </w:r>
      <w:r w:rsidRPr="009F2449">
        <w:rPr>
          <w:sz w:val="28"/>
          <w:szCs w:val="28"/>
        </w:rPr>
        <w:t xml:space="preserve"> </w:t>
      </w:r>
      <w:r w:rsidRPr="009F2449">
        <w:rPr>
          <w:bCs/>
          <w:sz w:val="28"/>
          <w:szCs w:val="28"/>
        </w:rPr>
        <w:t>be a darabba</w:t>
      </w:r>
      <w:r w:rsidRPr="009F2449">
        <w:rPr>
          <w:sz w:val="28"/>
          <w:szCs w:val="28"/>
        </w:rPr>
        <w:t xml:space="preserve">. </w:t>
      </w:r>
    </w:p>
    <w:p w:rsidR="009F2449" w:rsidRPr="009F2449" w:rsidRDefault="00671CA1" w:rsidP="009F2449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object w:dxaOrig="1440" w:dyaOrig="1440">
          <v:shape id="_x0000_s1034" type="#_x0000_t75" style="position:absolute;left:0;text-align:left;margin-left:126pt;margin-top:8.4pt;width:126.05pt;height:108.95pt;z-index:251670528" filled="t">
            <v:imagedata r:id="rId48" o:title="" cropleft="38981f" cropright="13312f"/>
          </v:shape>
          <o:OLEObject Type="Embed" ProgID="Word.Document.8" ShapeID="_x0000_s1034" DrawAspect="Content" ObjectID="_1648209394" r:id="rId49">
            <o:FieldCodes>\s</o:FieldCodes>
          </o:OLEObject>
        </w:object>
      </w:r>
    </w:p>
    <w:p w:rsidR="009F2449" w:rsidRPr="009F2449" w:rsidRDefault="009F2449" w:rsidP="009F2449">
      <w:pPr>
        <w:jc w:val="both"/>
        <w:rPr>
          <w:sz w:val="28"/>
          <w:szCs w:val="28"/>
        </w:rPr>
      </w:pPr>
    </w:p>
    <w:p w:rsidR="009F2449" w:rsidRPr="009F2449" w:rsidRDefault="009F2449" w:rsidP="009F2449">
      <w:pPr>
        <w:jc w:val="both"/>
        <w:rPr>
          <w:sz w:val="28"/>
          <w:szCs w:val="28"/>
        </w:rPr>
      </w:pPr>
    </w:p>
    <w:p w:rsidR="009F2449" w:rsidRPr="009F2449" w:rsidRDefault="009F2449" w:rsidP="009F2449">
      <w:pPr>
        <w:jc w:val="both"/>
        <w:rPr>
          <w:sz w:val="28"/>
          <w:szCs w:val="28"/>
        </w:rPr>
      </w:pPr>
    </w:p>
    <w:p w:rsidR="009F2449" w:rsidRPr="009F2449" w:rsidRDefault="009F2449" w:rsidP="009F2449">
      <w:pPr>
        <w:jc w:val="both"/>
        <w:rPr>
          <w:sz w:val="28"/>
          <w:szCs w:val="28"/>
        </w:rPr>
      </w:pPr>
    </w:p>
    <w:p w:rsidR="009F2449" w:rsidRPr="009F2449" w:rsidRDefault="009F2449" w:rsidP="009F2449">
      <w:pPr>
        <w:rPr>
          <w:sz w:val="28"/>
          <w:szCs w:val="28"/>
        </w:rPr>
      </w:pPr>
    </w:p>
    <w:p w:rsidR="009F2449" w:rsidRPr="009F2449" w:rsidRDefault="009F2449" w:rsidP="009F2449">
      <w:pPr>
        <w:jc w:val="both"/>
        <w:rPr>
          <w:sz w:val="28"/>
          <w:szCs w:val="28"/>
        </w:rPr>
      </w:pPr>
    </w:p>
    <w:p w:rsidR="009F2449" w:rsidRPr="009F2449" w:rsidRDefault="009F2449" w:rsidP="009F2449">
      <w:pPr>
        <w:jc w:val="center"/>
        <w:rPr>
          <w:i/>
          <w:sz w:val="28"/>
          <w:szCs w:val="28"/>
        </w:rPr>
      </w:pPr>
      <w:r w:rsidRPr="009F2449">
        <w:rPr>
          <w:i/>
          <w:sz w:val="28"/>
          <w:szCs w:val="28"/>
        </w:rPr>
        <w:t xml:space="preserve"> ferde beesés</w:t>
      </w:r>
    </w:p>
    <w:p w:rsidR="009F2449" w:rsidRPr="009F2449" w:rsidRDefault="009F2449" w:rsidP="009F2449">
      <w:pPr>
        <w:jc w:val="both"/>
        <w:rPr>
          <w:sz w:val="28"/>
          <w:szCs w:val="28"/>
        </w:rPr>
      </w:pPr>
    </w:p>
    <w:p w:rsidR="009F2449" w:rsidRPr="009F2449" w:rsidRDefault="009F2449" w:rsidP="009F2449">
      <w:pPr>
        <w:jc w:val="both"/>
        <w:rPr>
          <w:sz w:val="28"/>
          <w:szCs w:val="28"/>
          <w:u w:val="single"/>
        </w:rPr>
      </w:pPr>
      <w:r w:rsidRPr="009F2449">
        <w:rPr>
          <w:sz w:val="28"/>
          <w:szCs w:val="28"/>
          <w:u w:val="single"/>
        </w:rPr>
        <w:t xml:space="preserve">Az ultrahang viselkedése: határfelületen, </w:t>
      </w:r>
      <w:r w:rsidRPr="009F2449">
        <w:rPr>
          <w:bCs/>
          <w:sz w:val="28"/>
          <w:szCs w:val="28"/>
          <w:u w:val="single"/>
        </w:rPr>
        <w:t>derékszögű határfelület</w:t>
      </w:r>
    </w:p>
    <w:p w:rsidR="009F2449" w:rsidRPr="009F2449" w:rsidRDefault="009F2449" w:rsidP="009F2449">
      <w:pPr>
        <w:ind w:left="360"/>
        <w:jc w:val="both"/>
        <w:rPr>
          <w:sz w:val="28"/>
          <w:szCs w:val="28"/>
        </w:rPr>
      </w:pPr>
      <w:r w:rsidRPr="009F2449">
        <w:rPr>
          <w:bCs/>
          <w:sz w:val="28"/>
          <w:szCs w:val="28"/>
        </w:rPr>
        <w:t>A hanghullámok derékszögű határfelület esetén önmagukkal párhuzamosan haladnak tovább</w:t>
      </w:r>
      <w:r w:rsidRPr="009F2449">
        <w:rPr>
          <w:sz w:val="28"/>
          <w:szCs w:val="28"/>
        </w:rPr>
        <w:t xml:space="preserve">. </w:t>
      </w:r>
      <w:r w:rsidRPr="009F2449">
        <w:rPr>
          <w:bCs/>
          <w:sz w:val="28"/>
          <w:szCs w:val="28"/>
        </w:rPr>
        <w:t>Ez a merőleges szögtükör</w:t>
      </w:r>
      <w:r w:rsidRPr="009F2449">
        <w:rPr>
          <w:sz w:val="28"/>
          <w:szCs w:val="28"/>
        </w:rPr>
        <w:t xml:space="preserve"> .</w:t>
      </w:r>
    </w:p>
    <w:p w:rsidR="009F2449" w:rsidRPr="009F2449" w:rsidRDefault="00671CA1" w:rsidP="009F2449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object w:dxaOrig="1440" w:dyaOrig="1440">
          <v:shape id="_x0000_s1035" type="#_x0000_t75" style="position:absolute;left:0;text-align:left;margin-left:135pt;margin-top:12.6pt;width:143.9pt;height:119.45pt;z-index:251671552" filled="t">
            <v:imagedata r:id="rId50" o:title="" cropleft="54293f" cropright="-3634f"/>
          </v:shape>
          <o:OLEObject Type="Embed" ProgID="Word.Document.8" ShapeID="_x0000_s1035" DrawAspect="Content" ObjectID="_1648209395" r:id="rId51">
            <o:FieldCodes>\s</o:FieldCodes>
          </o:OLEObject>
        </w:object>
      </w:r>
    </w:p>
    <w:p w:rsidR="009F2449" w:rsidRPr="009F2449" w:rsidRDefault="009F2449" w:rsidP="009F2449">
      <w:pPr>
        <w:jc w:val="both"/>
        <w:rPr>
          <w:sz w:val="28"/>
          <w:szCs w:val="28"/>
        </w:rPr>
      </w:pPr>
    </w:p>
    <w:p w:rsidR="009F2449" w:rsidRPr="009F2449" w:rsidRDefault="009F2449" w:rsidP="009F2449">
      <w:pPr>
        <w:jc w:val="both"/>
        <w:rPr>
          <w:sz w:val="28"/>
          <w:szCs w:val="28"/>
        </w:rPr>
      </w:pPr>
    </w:p>
    <w:p w:rsidR="009F2449" w:rsidRPr="009F2449" w:rsidRDefault="009F2449" w:rsidP="009F2449">
      <w:pPr>
        <w:jc w:val="both"/>
        <w:rPr>
          <w:sz w:val="28"/>
          <w:szCs w:val="28"/>
        </w:rPr>
      </w:pPr>
    </w:p>
    <w:p w:rsidR="009F2449" w:rsidRPr="009F2449" w:rsidRDefault="009F2449" w:rsidP="009F2449">
      <w:pPr>
        <w:jc w:val="both"/>
        <w:rPr>
          <w:sz w:val="28"/>
          <w:szCs w:val="28"/>
        </w:rPr>
      </w:pPr>
    </w:p>
    <w:p w:rsidR="009F2449" w:rsidRPr="009F2449" w:rsidRDefault="009F2449" w:rsidP="009F2449">
      <w:pPr>
        <w:jc w:val="both"/>
        <w:rPr>
          <w:sz w:val="28"/>
          <w:szCs w:val="28"/>
        </w:rPr>
      </w:pPr>
    </w:p>
    <w:p w:rsidR="009F2449" w:rsidRPr="009F2449" w:rsidRDefault="009F2449" w:rsidP="009F2449">
      <w:pPr>
        <w:jc w:val="both"/>
        <w:rPr>
          <w:sz w:val="28"/>
          <w:szCs w:val="28"/>
        </w:rPr>
      </w:pPr>
    </w:p>
    <w:p w:rsidR="009F2449" w:rsidRPr="009F2449" w:rsidRDefault="009F2449" w:rsidP="009F2449">
      <w:pPr>
        <w:jc w:val="both"/>
        <w:rPr>
          <w:sz w:val="28"/>
          <w:szCs w:val="28"/>
        </w:rPr>
      </w:pPr>
    </w:p>
    <w:p w:rsidR="009F2449" w:rsidRPr="009F2449" w:rsidRDefault="009F2449" w:rsidP="009F2449">
      <w:pPr>
        <w:jc w:val="center"/>
        <w:rPr>
          <w:i/>
          <w:sz w:val="28"/>
          <w:szCs w:val="28"/>
        </w:rPr>
      </w:pPr>
      <w:r w:rsidRPr="009F2449">
        <w:rPr>
          <w:i/>
          <w:sz w:val="28"/>
          <w:szCs w:val="28"/>
        </w:rPr>
        <w:t xml:space="preserve"> Derékszögű határfelület</w:t>
      </w:r>
    </w:p>
    <w:p w:rsidR="009F2449" w:rsidRPr="009F2449" w:rsidRDefault="009F2449" w:rsidP="009F2449">
      <w:pPr>
        <w:jc w:val="both"/>
        <w:rPr>
          <w:sz w:val="28"/>
          <w:szCs w:val="28"/>
        </w:rPr>
      </w:pPr>
    </w:p>
    <w:p w:rsidR="009F2449" w:rsidRPr="009F2449" w:rsidRDefault="009F2449" w:rsidP="009F2449">
      <w:pPr>
        <w:jc w:val="both"/>
        <w:rPr>
          <w:sz w:val="28"/>
          <w:szCs w:val="28"/>
          <w:u w:val="single"/>
        </w:rPr>
      </w:pPr>
      <w:r w:rsidRPr="009F2449">
        <w:rPr>
          <w:b/>
          <w:bCs/>
          <w:sz w:val="28"/>
          <w:szCs w:val="28"/>
          <w:u w:val="single"/>
        </w:rPr>
        <w:lastRenderedPageBreak/>
        <w:t>Ultrahangos vizsgálati módszerek</w:t>
      </w:r>
    </w:p>
    <w:p w:rsidR="009F2449" w:rsidRPr="009F2449" w:rsidRDefault="009F2449" w:rsidP="009F2449">
      <w:pPr>
        <w:jc w:val="both"/>
        <w:rPr>
          <w:bCs/>
          <w:sz w:val="28"/>
          <w:szCs w:val="28"/>
        </w:rPr>
      </w:pPr>
      <w:r w:rsidRPr="009F2449">
        <w:rPr>
          <w:bCs/>
          <w:sz w:val="28"/>
          <w:szCs w:val="28"/>
        </w:rPr>
        <w:t>- Hangátbocsátás elvén alapuló eljárás.</w:t>
      </w:r>
    </w:p>
    <w:p w:rsidR="009F2449" w:rsidRDefault="009F2449" w:rsidP="009F2449">
      <w:pPr>
        <w:jc w:val="both"/>
        <w:rPr>
          <w:bCs/>
          <w:sz w:val="28"/>
          <w:szCs w:val="28"/>
        </w:rPr>
      </w:pPr>
      <w:r w:rsidRPr="009F2449">
        <w:rPr>
          <w:bCs/>
          <w:sz w:val="28"/>
          <w:szCs w:val="28"/>
        </w:rPr>
        <w:t>- Impulzus visszhang módszer</w:t>
      </w:r>
    </w:p>
    <w:p w:rsidR="009F2449" w:rsidRPr="009F2449" w:rsidRDefault="009F2449" w:rsidP="009F2449">
      <w:pPr>
        <w:jc w:val="both"/>
        <w:rPr>
          <w:sz w:val="28"/>
          <w:szCs w:val="28"/>
        </w:rPr>
      </w:pPr>
      <w:r w:rsidRPr="009F2449">
        <w:rPr>
          <w:b/>
          <w:bCs/>
          <w:i/>
          <w:iCs/>
          <w:sz w:val="28"/>
          <w:szCs w:val="28"/>
        </w:rPr>
        <w:t>A hangátbocsátás elvén alapuló módszer</w:t>
      </w:r>
    </w:p>
    <w:p w:rsidR="009F2449" w:rsidRPr="009F2449" w:rsidRDefault="009F2449" w:rsidP="009F2449">
      <w:pPr>
        <w:jc w:val="both"/>
        <w:rPr>
          <w:sz w:val="28"/>
          <w:szCs w:val="28"/>
        </w:rPr>
      </w:pPr>
      <w:r w:rsidRPr="009F2449">
        <w:rPr>
          <w:sz w:val="28"/>
          <w:szCs w:val="28"/>
        </w:rPr>
        <w:t>Az adó – és vevőfejet a munkadarab ellentétes oldalaira csatolják. A két fejet párhuzamos előtolással mozgatják. Hibamentes darab esetén a vevő a gyengülő jelet érzékeli, míg hiba esetén visszaverődés lép fel, a vevő árnyékba kerül, a jelet nem érzékeli.</w:t>
      </w:r>
    </w:p>
    <w:p w:rsidR="009F2449" w:rsidRPr="009F2449" w:rsidRDefault="009F2449" w:rsidP="009F2449">
      <w:pPr>
        <w:jc w:val="both"/>
        <w:rPr>
          <w:sz w:val="28"/>
          <w:szCs w:val="28"/>
        </w:rPr>
      </w:pPr>
    </w:p>
    <w:p w:rsidR="009F2449" w:rsidRPr="009F2449" w:rsidRDefault="00671CA1" w:rsidP="009F2449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object w:dxaOrig="1440" w:dyaOrig="1440">
          <v:shape id="_x0000_s1036" type="#_x0000_t75" style="position:absolute;left:0;text-align:left;margin-left:27pt;margin-top:12pt;width:405.45pt;height:99.85pt;z-index:251672576" filled="t">
            <v:fill o:detectmouseclick="t"/>
            <v:stroke o:forcedash="t"/>
            <v:imagedata r:id="rId52" o:title=""/>
          </v:shape>
          <o:OLEObject Type="Embed" ProgID="Word.Document.8" ShapeID="_x0000_s1036" DrawAspect="Content" ObjectID="_1648209396" r:id="rId53">
            <o:FieldCodes>\s</o:FieldCodes>
          </o:OLEObject>
        </w:object>
      </w:r>
    </w:p>
    <w:p w:rsidR="009F2449" w:rsidRPr="009F2449" w:rsidRDefault="009F2449" w:rsidP="009F2449">
      <w:pPr>
        <w:jc w:val="both"/>
        <w:rPr>
          <w:sz w:val="28"/>
          <w:szCs w:val="28"/>
        </w:rPr>
      </w:pPr>
    </w:p>
    <w:p w:rsidR="009F2449" w:rsidRPr="009F2449" w:rsidRDefault="009F2449" w:rsidP="009F2449">
      <w:pPr>
        <w:jc w:val="both"/>
        <w:rPr>
          <w:sz w:val="28"/>
          <w:szCs w:val="28"/>
        </w:rPr>
      </w:pPr>
    </w:p>
    <w:p w:rsidR="009F2449" w:rsidRPr="009F2449" w:rsidRDefault="009F2449" w:rsidP="009F2449">
      <w:pPr>
        <w:jc w:val="both"/>
        <w:rPr>
          <w:sz w:val="28"/>
          <w:szCs w:val="28"/>
        </w:rPr>
      </w:pPr>
    </w:p>
    <w:p w:rsidR="009F2449" w:rsidRPr="009F2449" w:rsidRDefault="009F2449" w:rsidP="009F2449">
      <w:pPr>
        <w:jc w:val="both"/>
        <w:rPr>
          <w:sz w:val="28"/>
          <w:szCs w:val="28"/>
        </w:rPr>
      </w:pPr>
    </w:p>
    <w:p w:rsidR="009F2449" w:rsidRPr="009F2449" w:rsidRDefault="009F2449" w:rsidP="009F2449">
      <w:pPr>
        <w:jc w:val="both"/>
        <w:rPr>
          <w:sz w:val="28"/>
          <w:szCs w:val="28"/>
        </w:rPr>
      </w:pPr>
    </w:p>
    <w:p w:rsidR="009F2449" w:rsidRPr="009F2449" w:rsidRDefault="009F2449" w:rsidP="009F2449">
      <w:pPr>
        <w:jc w:val="both"/>
        <w:rPr>
          <w:sz w:val="28"/>
          <w:szCs w:val="28"/>
        </w:rPr>
      </w:pPr>
    </w:p>
    <w:p w:rsidR="009F2449" w:rsidRPr="009F2449" w:rsidRDefault="009F2449" w:rsidP="009F2449">
      <w:pPr>
        <w:jc w:val="both"/>
        <w:rPr>
          <w:sz w:val="28"/>
          <w:szCs w:val="28"/>
        </w:rPr>
      </w:pPr>
    </w:p>
    <w:p w:rsidR="009F2449" w:rsidRPr="009F2449" w:rsidRDefault="009F2449" w:rsidP="009F2449">
      <w:pPr>
        <w:jc w:val="center"/>
        <w:rPr>
          <w:bCs/>
          <w:i/>
          <w:iCs/>
          <w:sz w:val="28"/>
          <w:szCs w:val="28"/>
        </w:rPr>
      </w:pPr>
      <w:r w:rsidRPr="009F2449">
        <w:rPr>
          <w:bCs/>
          <w:i/>
          <w:iCs/>
          <w:sz w:val="28"/>
          <w:szCs w:val="28"/>
        </w:rPr>
        <w:t xml:space="preserve"> Hangátbocsátásos ultrahangvizsgálat</w:t>
      </w:r>
    </w:p>
    <w:p w:rsidR="009F2449" w:rsidRPr="009F2449" w:rsidRDefault="009F2449" w:rsidP="009F2449">
      <w:pPr>
        <w:jc w:val="both"/>
        <w:rPr>
          <w:b/>
          <w:bCs/>
          <w:i/>
          <w:iCs/>
          <w:sz w:val="28"/>
          <w:szCs w:val="28"/>
        </w:rPr>
      </w:pPr>
    </w:p>
    <w:p w:rsidR="009F2449" w:rsidRPr="009F2449" w:rsidRDefault="009F2449" w:rsidP="009F2449">
      <w:pPr>
        <w:jc w:val="both"/>
        <w:rPr>
          <w:bCs/>
          <w:sz w:val="28"/>
          <w:szCs w:val="28"/>
        </w:rPr>
      </w:pPr>
      <w:r w:rsidRPr="009F2449">
        <w:rPr>
          <w:bCs/>
          <w:sz w:val="28"/>
          <w:szCs w:val="28"/>
        </w:rPr>
        <w:t xml:space="preserve">Alkalmazása: egymással párhuzamos lapú, vagy forgásfelületű darabok nagysorozatban végzett automatizált vizsgálatánál használják. </w:t>
      </w:r>
    </w:p>
    <w:p w:rsidR="009F2449" w:rsidRPr="009F2449" w:rsidRDefault="009F2449" w:rsidP="009F2449">
      <w:pPr>
        <w:jc w:val="both"/>
        <w:rPr>
          <w:sz w:val="28"/>
          <w:szCs w:val="28"/>
        </w:rPr>
      </w:pPr>
      <w:r w:rsidRPr="009F2449">
        <w:rPr>
          <w:bCs/>
          <w:sz w:val="28"/>
          <w:szCs w:val="28"/>
        </w:rPr>
        <w:t>Jellemzője:  nagyon érzékeny, de hátránya, hogy a hiba távolsága a felülettől nem határozható meg.</w:t>
      </w:r>
    </w:p>
    <w:p w:rsidR="009F2449" w:rsidRPr="009F2449" w:rsidRDefault="009F2449" w:rsidP="009F2449">
      <w:pPr>
        <w:jc w:val="both"/>
        <w:rPr>
          <w:sz w:val="28"/>
          <w:szCs w:val="28"/>
        </w:rPr>
      </w:pPr>
    </w:p>
    <w:p w:rsidR="009F2449" w:rsidRPr="009F2449" w:rsidRDefault="009F2449" w:rsidP="009F2449">
      <w:pPr>
        <w:jc w:val="both"/>
        <w:rPr>
          <w:b/>
          <w:i/>
          <w:sz w:val="28"/>
          <w:szCs w:val="28"/>
        </w:rPr>
      </w:pPr>
      <w:r w:rsidRPr="009F2449">
        <w:rPr>
          <w:b/>
          <w:i/>
          <w:sz w:val="28"/>
          <w:szCs w:val="28"/>
        </w:rPr>
        <w:t>Impulzus visszhang módszer</w:t>
      </w:r>
    </w:p>
    <w:p w:rsidR="009F2449" w:rsidRPr="009F2449" w:rsidRDefault="009F2449" w:rsidP="009F2449">
      <w:pPr>
        <w:jc w:val="both"/>
        <w:rPr>
          <w:b/>
          <w:i/>
          <w:sz w:val="28"/>
          <w:szCs w:val="28"/>
        </w:rPr>
      </w:pPr>
      <w:r w:rsidRPr="009F2449">
        <w:rPr>
          <w:sz w:val="28"/>
          <w:szCs w:val="28"/>
        </w:rPr>
        <w:t>Impulzusvisszhang módszer esetén egy fej dolgozik felváltva adó ill. vevő üzemmódban.</w:t>
      </w:r>
    </w:p>
    <w:p w:rsidR="009F2449" w:rsidRPr="009F2449" w:rsidRDefault="009F2449" w:rsidP="009F2449">
      <w:pPr>
        <w:jc w:val="both"/>
        <w:rPr>
          <w:b/>
          <w:bCs/>
          <w:i/>
          <w:iCs/>
          <w:sz w:val="28"/>
          <w:szCs w:val="28"/>
        </w:rPr>
      </w:pPr>
    </w:p>
    <w:p w:rsidR="009F2449" w:rsidRPr="009F2449" w:rsidRDefault="009F2449" w:rsidP="009F2449">
      <w:pPr>
        <w:jc w:val="both"/>
        <w:rPr>
          <w:sz w:val="28"/>
          <w:szCs w:val="28"/>
        </w:rPr>
      </w:pPr>
      <w:r w:rsidRPr="009F2449">
        <w:rPr>
          <w:b/>
          <w:bCs/>
          <w:i/>
          <w:iCs/>
          <w:sz w:val="28"/>
          <w:szCs w:val="28"/>
        </w:rPr>
        <w:t>Impulzus visszhang módszer jellemzői</w:t>
      </w:r>
    </w:p>
    <w:p w:rsidR="009F2449" w:rsidRPr="009F2449" w:rsidRDefault="009F2449" w:rsidP="009F2449">
      <w:pPr>
        <w:jc w:val="both"/>
        <w:rPr>
          <w:sz w:val="28"/>
          <w:szCs w:val="28"/>
        </w:rPr>
      </w:pPr>
    </w:p>
    <w:p w:rsidR="009F2449" w:rsidRPr="009F2449" w:rsidRDefault="009F2449" w:rsidP="009F2449">
      <w:pPr>
        <w:numPr>
          <w:ilvl w:val="0"/>
          <w:numId w:val="16"/>
        </w:numPr>
        <w:jc w:val="both"/>
        <w:rPr>
          <w:sz w:val="28"/>
          <w:szCs w:val="28"/>
        </w:rPr>
      </w:pPr>
      <w:r w:rsidRPr="009F2449">
        <w:rPr>
          <w:sz w:val="28"/>
          <w:szCs w:val="28"/>
        </w:rPr>
        <w:t>Mivel az ultrahang terjedési sebessége az anyagban állandó, az oszcilloszkóp etalon darabbal való kalibrálása után a darab vastagsága és ha hiba van, annak helye meghatározható, az a  monitorról leolvasható.</w:t>
      </w:r>
    </w:p>
    <w:p w:rsidR="009F2449" w:rsidRPr="009F2449" w:rsidRDefault="009F2449" w:rsidP="009F2449">
      <w:pPr>
        <w:numPr>
          <w:ilvl w:val="0"/>
          <w:numId w:val="16"/>
        </w:numPr>
        <w:jc w:val="both"/>
        <w:rPr>
          <w:sz w:val="28"/>
          <w:szCs w:val="28"/>
        </w:rPr>
      </w:pPr>
      <w:r w:rsidRPr="009F2449">
        <w:rPr>
          <w:sz w:val="28"/>
          <w:szCs w:val="28"/>
        </w:rPr>
        <w:t>Hátránya, hogy a felület közelében lévő hibák (kb. 20 mm, de függ az erősítéstől) nem mutathatók ki.</w:t>
      </w:r>
    </w:p>
    <w:p w:rsidR="009F2449" w:rsidRPr="009F2449" w:rsidRDefault="009F2449" w:rsidP="009F2449">
      <w:pPr>
        <w:jc w:val="both"/>
        <w:rPr>
          <w:sz w:val="28"/>
          <w:szCs w:val="28"/>
        </w:rPr>
      </w:pPr>
    </w:p>
    <w:p w:rsidR="009F2449" w:rsidRPr="009F2449" w:rsidRDefault="009F2449" w:rsidP="009F2449">
      <w:pPr>
        <w:rPr>
          <w:sz w:val="28"/>
          <w:szCs w:val="28"/>
        </w:rPr>
      </w:pPr>
      <w:r w:rsidRPr="009F2449">
        <w:rPr>
          <w:sz w:val="28"/>
          <w:szCs w:val="28"/>
        </w:rPr>
        <w:t xml:space="preserve">A vizsgálattal meg kell tudni határozni az eltérés (hiba): </w:t>
      </w:r>
      <w:r w:rsidRPr="009F2449">
        <w:rPr>
          <w:bCs/>
          <w:sz w:val="28"/>
          <w:szCs w:val="28"/>
        </w:rPr>
        <w:t>helyét,</w:t>
      </w:r>
      <w:r w:rsidRPr="009F2449">
        <w:rPr>
          <w:sz w:val="28"/>
          <w:szCs w:val="28"/>
        </w:rPr>
        <w:t xml:space="preserve"> </w:t>
      </w:r>
      <w:r w:rsidRPr="009F2449">
        <w:rPr>
          <w:bCs/>
          <w:sz w:val="28"/>
          <w:szCs w:val="28"/>
        </w:rPr>
        <w:t>nagyságát, típusát</w:t>
      </w:r>
    </w:p>
    <w:p w:rsidR="009F2449" w:rsidRPr="009F2449" w:rsidRDefault="009F2449" w:rsidP="009F2449">
      <w:pPr>
        <w:jc w:val="both"/>
        <w:rPr>
          <w:b/>
          <w:bCs/>
          <w:sz w:val="28"/>
          <w:szCs w:val="28"/>
        </w:rPr>
      </w:pPr>
    </w:p>
    <w:p w:rsidR="00E66C99" w:rsidRDefault="00E66C99" w:rsidP="00E66C99">
      <w:pPr>
        <w:jc w:val="both"/>
        <w:rPr>
          <w:bCs/>
          <w:sz w:val="28"/>
          <w:szCs w:val="28"/>
        </w:rPr>
      </w:pPr>
    </w:p>
    <w:p w:rsidR="009F2449" w:rsidRDefault="00671CA1" w:rsidP="009F2449">
      <w:pPr>
        <w:jc w:val="both"/>
        <w:rPr>
          <w:bCs/>
          <w:sz w:val="28"/>
          <w:szCs w:val="28"/>
        </w:rPr>
      </w:pPr>
      <w:hyperlink r:id="rId54" w:history="1">
        <w:r w:rsidR="00E66C99" w:rsidRPr="00B471FF">
          <w:rPr>
            <w:rStyle w:val="Hiperhivatkozs"/>
            <w:bCs/>
            <w:sz w:val="28"/>
            <w:szCs w:val="28"/>
          </w:rPr>
          <w:t>https://youtu.be/DH7GD47POKE</w:t>
        </w:r>
      </w:hyperlink>
      <w:r w:rsidR="00E66C99">
        <w:rPr>
          <w:bCs/>
          <w:sz w:val="28"/>
          <w:szCs w:val="28"/>
        </w:rPr>
        <w:t xml:space="preserve">   ultrahangos vizsgálat  vasútnál     17’</w:t>
      </w:r>
    </w:p>
    <w:p w:rsidR="00E66C99" w:rsidRDefault="00E66C99" w:rsidP="009F2449">
      <w:pPr>
        <w:jc w:val="both"/>
        <w:rPr>
          <w:bCs/>
          <w:sz w:val="28"/>
          <w:szCs w:val="28"/>
        </w:rPr>
      </w:pPr>
    </w:p>
    <w:p w:rsidR="00E66C99" w:rsidRDefault="00E66C99" w:rsidP="009F2449">
      <w:pPr>
        <w:jc w:val="both"/>
        <w:rPr>
          <w:bCs/>
          <w:sz w:val="28"/>
          <w:szCs w:val="28"/>
        </w:rPr>
      </w:pPr>
    </w:p>
    <w:p w:rsidR="00E66C99" w:rsidRDefault="00671CA1" w:rsidP="009F2449">
      <w:pPr>
        <w:jc w:val="both"/>
        <w:rPr>
          <w:bCs/>
          <w:sz w:val="28"/>
          <w:szCs w:val="28"/>
        </w:rPr>
      </w:pPr>
      <w:hyperlink r:id="rId55" w:history="1">
        <w:r w:rsidR="00E66C99" w:rsidRPr="00B471FF">
          <w:rPr>
            <w:rStyle w:val="Hiperhivatkozs"/>
            <w:bCs/>
            <w:sz w:val="28"/>
            <w:szCs w:val="28"/>
          </w:rPr>
          <w:t>https://youtu.be/JZb5Ssj0iQE</w:t>
        </w:r>
      </w:hyperlink>
      <w:r w:rsidR="00E66C99">
        <w:rPr>
          <w:bCs/>
          <w:sz w:val="28"/>
          <w:szCs w:val="28"/>
        </w:rPr>
        <w:t xml:space="preserve">   ulrahangos vizsgálat a vasút üzemben</w:t>
      </w:r>
      <w:r w:rsidR="00E66C99">
        <w:rPr>
          <w:bCs/>
          <w:sz w:val="28"/>
          <w:szCs w:val="28"/>
        </w:rPr>
        <w:tab/>
        <w:t xml:space="preserve">   14’</w:t>
      </w:r>
    </w:p>
    <w:p w:rsidR="00E66C99" w:rsidRDefault="00E66C99" w:rsidP="009F2449">
      <w:pPr>
        <w:jc w:val="both"/>
        <w:rPr>
          <w:bCs/>
          <w:sz w:val="28"/>
          <w:szCs w:val="28"/>
        </w:rPr>
      </w:pPr>
    </w:p>
    <w:p w:rsidR="00E66C99" w:rsidRDefault="00E66C99" w:rsidP="009F2449">
      <w:pPr>
        <w:jc w:val="both"/>
        <w:rPr>
          <w:bCs/>
          <w:sz w:val="28"/>
          <w:szCs w:val="28"/>
        </w:rPr>
      </w:pPr>
    </w:p>
    <w:p w:rsidR="00E66C99" w:rsidRDefault="00671CA1" w:rsidP="009F2449">
      <w:pPr>
        <w:jc w:val="both"/>
        <w:rPr>
          <w:bCs/>
          <w:sz w:val="28"/>
          <w:szCs w:val="28"/>
        </w:rPr>
      </w:pPr>
      <w:hyperlink r:id="rId56" w:history="1">
        <w:r w:rsidR="00E66C99" w:rsidRPr="00B471FF">
          <w:rPr>
            <w:rStyle w:val="Hiperhivatkozs"/>
            <w:bCs/>
            <w:sz w:val="28"/>
            <w:szCs w:val="28"/>
          </w:rPr>
          <w:t>https://youtu.be/wDPcG9y9R-A</w:t>
        </w:r>
      </w:hyperlink>
      <w:r w:rsidR="00E66C99">
        <w:rPr>
          <w:bCs/>
          <w:sz w:val="28"/>
          <w:szCs w:val="28"/>
        </w:rPr>
        <w:t xml:space="preserve">   vizsgálat a vasútnál   18’</w:t>
      </w:r>
    </w:p>
    <w:p w:rsidR="00E66C99" w:rsidRDefault="00E66C99" w:rsidP="009F2449">
      <w:pPr>
        <w:jc w:val="both"/>
        <w:rPr>
          <w:bCs/>
          <w:sz w:val="28"/>
          <w:szCs w:val="28"/>
        </w:rPr>
      </w:pPr>
      <w:r w:rsidRPr="00B550C9">
        <w:rPr>
          <w:b/>
          <w:color w:val="FF0000"/>
          <w:sz w:val="28"/>
          <w:szCs w:val="28"/>
        </w:rPr>
        <w:t>CTR + Kattintás a video megnézéséhez!</w:t>
      </w:r>
    </w:p>
    <w:sectPr w:rsidR="00E66C99" w:rsidSect="0044648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1D18F3"/>
    <w:multiLevelType w:val="hybridMultilevel"/>
    <w:tmpl w:val="A2562BC4"/>
    <w:lvl w:ilvl="0" w:tplc="45D0BBF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5F8F06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E42481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584A7D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122112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D622A1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FF4451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162B31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284A8E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" w15:restartNumberingAfterBreak="0">
    <w:nsid w:val="07254AEB"/>
    <w:multiLevelType w:val="multilevel"/>
    <w:tmpl w:val="040E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" w15:restartNumberingAfterBreak="0">
    <w:nsid w:val="0DC147BF"/>
    <w:multiLevelType w:val="multilevel"/>
    <w:tmpl w:val="5FBE6F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3B37077"/>
    <w:multiLevelType w:val="hybridMultilevel"/>
    <w:tmpl w:val="9B9654E6"/>
    <w:lvl w:ilvl="0" w:tplc="9164446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C222D2C">
      <w:start w:val="184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BF043F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074B9A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784642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8D0CF3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680799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13E672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28699D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 w15:restartNumberingAfterBreak="0">
    <w:nsid w:val="19B5708E"/>
    <w:multiLevelType w:val="hybridMultilevel"/>
    <w:tmpl w:val="720EFD86"/>
    <w:lvl w:ilvl="0" w:tplc="9CC4B21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14A1D3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AD4E07C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8904D3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18C313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D0A468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AD4142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82E98F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88EF83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 w15:restartNumberingAfterBreak="0">
    <w:nsid w:val="2F602F6C"/>
    <w:multiLevelType w:val="hybridMultilevel"/>
    <w:tmpl w:val="0D2EFCC6"/>
    <w:lvl w:ilvl="0" w:tplc="F5928EB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488F49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9DC452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9F0F61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82A5E6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FE0C54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F8AC19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C40469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FA8C30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 w15:restartNumberingAfterBreak="0">
    <w:nsid w:val="2F807C8C"/>
    <w:multiLevelType w:val="hybridMultilevel"/>
    <w:tmpl w:val="AA10B8D4"/>
    <w:lvl w:ilvl="0" w:tplc="040E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31664199"/>
    <w:multiLevelType w:val="hybridMultilevel"/>
    <w:tmpl w:val="91E220DE"/>
    <w:lvl w:ilvl="0" w:tplc="4F9ECEF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8C6AE0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9296FC5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28ACE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9BDCC27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AB642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32680D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298C5F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7C0F5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8" w15:restartNumberingAfterBreak="0">
    <w:nsid w:val="33AE47DF"/>
    <w:multiLevelType w:val="multilevel"/>
    <w:tmpl w:val="08CE42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9AD693B"/>
    <w:multiLevelType w:val="hybridMultilevel"/>
    <w:tmpl w:val="A6D253E4"/>
    <w:lvl w:ilvl="0" w:tplc="E02C82D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B70DB5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0E0AF7C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3D4150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F0A25F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E4A2C24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F3D25CE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5042674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1A6D28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0" w15:restartNumberingAfterBreak="0">
    <w:nsid w:val="47DE4151"/>
    <w:multiLevelType w:val="hybridMultilevel"/>
    <w:tmpl w:val="1A50D452"/>
    <w:lvl w:ilvl="0" w:tplc="07BCF06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732FD8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7B24C6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D84514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8B2517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2EE0D4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78AF65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854A9C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A56E62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 w15:restartNumberingAfterBreak="0">
    <w:nsid w:val="4ACF219F"/>
    <w:multiLevelType w:val="hybridMultilevel"/>
    <w:tmpl w:val="0DF48CF6"/>
    <w:lvl w:ilvl="0" w:tplc="1EF605C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3C6E4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C9600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ED0635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91A955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3C69BF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7C6040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E7843CC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B8AC23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2" w15:restartNumberingAfterBreak="0">
    <w:nsid w:val="4AE32D7F"/>
    <w:multiLevelType w:val="multilevel"/>
    <w:tmpl w:val="76FE75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4AEA25C3"/>
    <w:multiLevelType w:val="hybridMultilevel"/>
    <w:tmpl w:val="E0DAB950"/>
    <w:lvl w:ilvl="0" w:tplc="E09E9CC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E4245D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6F413A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4D4210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5FF0095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7BE70F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9984F4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5D0742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F78512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4" w15:restartNumberingAfterBreak="0">
    <w:nsid w:val="4FDB56A9"/>
    <w:multiLevelType w:val="hybridMultilevel"/>
    <w:tmpl w:val="96584FBA"/>
    <w:lvl w:ilvl="0" w:tplc="297A910A">
      <w:start w:val="1"/>
      <w:numFmt w:val="bullet"/>
      <w:lvlText w:val="•"/>
      <w:lvlJc w:val="left"/>
      <w:pPr>
        <w:tabs>
          <w:tab w:val="num" w:pos="540"/>
        </w:tabs>
        <w:ind w:left="540" w:hanging="360"/>
      </w:pPr>
      <w:rPr>
        <w:rFonts w:ascii="Times New Roman" w:hAnsi="Times New Roman" w:hint="default"/>
      </w:rPr>
    </w:lvl>
    <w:lvl w:ilvl="1" w:tplc="C4D25138" w:tentative="1">
      <w:start w:val="1"/>
      <w:numFmt w:val="bullet"/>
      <w:lvlText w:val="•"/>
      <w:lvlJc w:val="left"/>
      <w:pPr>
        <w:tabs>
          <w:tab w:val="num" w:pos="1260"/>
        </w:tabs>
        <w:ind w:left="1260" w:hanging="360"/>
      </w:pPr>
      <w:rPr>
        <w:rFonts w:ascii="Times New Roman" w:hAnsi="Times New Roman" w:hint="default"/>
      </w:rPr>
    </w:lvl>
    <w:lvl w:ilvl="2" w:tplc="2DB02184" w:tentative="1">
      <w:start w:val="1"/>
      <w:numFmt w:val="bullet"/>
      <w:lvlText w:val="•"/>
      <w:lvlJc w:val="left"/>
      <w:pPr>
        <w:tabs>
          <w:tab w:val="num" w:pos="1980"/>
        </w:tabs>
        <w:ind w:left="1980" w:hanging="360"/>
      </w:pPr>
      <w:rPr>
        <w:rFonts w:ascii="Times New Roman" w:hAnsi="Times New Roman" w:hint="default"/>
      </w:rPr>
    </w:lvl>
    <w:lvl w:ilvl="3" w:tplc="3314D50C" w:tentative="1">
      <w:start w:val="1"/>
      <w:numFmt w:val="bullet"/>
      <w:lvlText w:val="•"/>
      <w:lvlJc w:val="left"/>
      <w:pPr>
        <w:tabs>
          <w:tab w:val="num" w:pos="2700"/>
        </w:tabs>
        <w:ind w:left="2700" w:hanging="360"/>
      </w:pPr>
      <w:rPr>
        <w:rFonts w:ascii="Times New Roman" w:hAnsi="Times New Roman" w:hint="default"/>
      </w:rPr>
    </w:lvl>
    <w:lvl w:ilvl="4" w:tplc="E58013AC" w:tentative="1">
      <w:start w:val="1"/>
      <w:numFmt w:val="bullet"/>
      <w:lvlText w:val="•"/>
      <w:lvlJc w:val="left"/>
      <w:pPr>
        <w:tabs>
          <w:tab w:val="num" w:pos="3420"/>
        </w:tabs>
        <w:ind w:left="3420" w:hanging="360"/>
      </w:pPr>
      <w:rPr>
        <w:rFonts w:ascii="Times New Roman" w:hAnsi="Times New Roman" w:hint="default"/>
      </w:rPr>
    </w:lvl>
    <w:lvl w:ilvl="5" w:tplc="EA16E096" w:tentative="1">
      <w:start w:val="1"/>
      <w:numFmt w:val="bullet"/>
      <w:lvlText w:val="•"/>
      <w:lvlJc w:val="left"/>
      <w:pPr>
        <w:tabs>
          <w:tab w:val="num" w:pos="4140"/>
        </w:tabs>
        <w:ind w:left="4140" w:hanging="360"/>
      </w:pPr>
      <w:rPr>
        <w:rFonts w:ascii="Times New Roman" w:hAnsi="Times New Roman" w:hint="default"/>
      </w:rPr>
    </w:lvl>
    <w:lvl w:ilvl="6" w:tplc="83FA70BE" w:tentative="1">
      <w:start w:val="1"/>
      <w:numFmt w:val="bullet"/>
      <w:lvlText w:val="•"/>
      <w:lvlJc w:val="left"/>
      <w:pPr>
        <w:tabs>
          <w:tab w:val="num" w:pos="4860"/>
        </w:tabs>
        <w:ind w:left="4860" w:hanging="360"/>
      </w:pPr>
      <w:rPr>
        <w:rFonts w:ascii="Times New Roman" w:hAnsi="Times New Roman" w:hint="default"/>
      </w:rPr>
    </w:lvl>
    <w:lvl w:ilvl="7" w:tplc="A2A2A832" w:tentative="1">
      <w:start w:val="1"/>
      <w:numFmt w:val="bullet"/>
      <w:lvlText w:val="•"/>
      <w:lvlJc w:val="left"/>
      <w:pPr>
        <w:tabs>
          <w:tab w:val="num" w:pos="5580"/>
        </w:tabs>
        <w:ind w:left="5580" w:hanging="360"/>
      </w:pPr>
      <w:rPr>
        <w:rFonts w:ascii="Times New Roman" w:hAnsi="Times New Roman" w:hint="default"/>
      </w:rPr>
    </w:lvl>
    <w:lvl w:ilvl="8" w:tplc="0F7A33D4" w:tentative="1">
      <w:start w:val="1"/>
      <w:numFmt w:val="bullet"/>
      <w:lvlText w:val="•"/>
      <w:lvlJc w:val="left"/>
      <w:pPr>
        <w:tabs>
          <w:tab w:val="num" w:pos="6300"/>
        </w:tabs>
        <w:ind w:left="6300" w:hanging="360"/>
      </w:pPr>
      <w:rPr>
        <w:rFonts w:ascii="Times New Roman" w:hAnsi="Times New Roman" w:hint="default"/>
      </w:rPr>
    </w:lvl>
  </w:abstractNum>
  <w:abstractNum w:abstractNumId="15" w15:restartNumberingAfterBreak="0">
    <w:nsid w:val="5238710B"/>
    <w:multiLevelType w:val="multilevel"/>
    <w:tmpl w:val="0644E14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544765BA"/>
    <w:multiLevelType w:val="hybridMultilevel"/>
    <w:tmpl w:val="89B8C48E"/>
    <w:lvl w:ilvl="0" w:tplc="B1C0BAD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D50DA7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FDCB750">
      <w:start w:val="185"/>
      <w:numFmt w:val="bullet"/>
      <w:lvlText w:val="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3FC146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8752E03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B0E5B1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2A4C5E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ED024C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0D69F5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7" w15:restartNumberingAfterBreak="0">
    <w:nsid w:val="5CE8096E"/>
    <w:multiLevelType w:val="hybridMultilevel"/>
    <w:tmpl w:val="CD92F820"/>
    <w:lvl w:ilvl="0" w:tplc="8B26C21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71831A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1EAED5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7ECB42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BEA752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088C9B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69A700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3BE2C9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71C07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8" w15:restartNumberingAfterBreak="0">
    <w:nsid w:val="635B5A8D"/>
    <w:multiLevelType w:val="hybridMultilevel"/>
    <w:tmpl w:val="195C675A"/>
    <w:lvl w:ilvl="0" w:tplc="5592269E">
      <w:start w:val="1"/>
      <w:numFmt w:val="bullet"/>
      <w:lvlText w:val="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C961ED0" w:tentative="1">
      <w:start w:val="1"/>
      <w:numFmt w:val="bullet"/>
      <w:lvlText w:val="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69C0570A">
      <w:start w:val="187"/>
      <w:numFmt w:val="bullet"/>
      <w:lvlText w:val="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722494A" w:tentative="1">
      <w:start w:val="1"/>
      <w:numFmt w:val="bullet"/>
      <w:lvlText w:val="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15C235A" w:tentative="1">
      <w:start w:val="1"/>
      <w:numFmt w:val="bullet"/>
      <w:lvlText w:val="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6B681B8" w:tentative="1">
      <w:start w:val="1"/>
      <w:numFmt w:val="bullet"/>
      <w:lvlText w:val="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4C092F4" w:tentative="1">
      <w:start w:val="1"/>
      <w:numFmt w:val="bullet"/>
      <w:lvlText w:val="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6AAB056" w:tentative="1">
      <w:start w:val="1"/>
      <w:numFmt w:val="bullet"/>
      <w:lvlText w:val="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B7CF5B4" w:tentative="1">
      <w:start w:val="1"/>
      <w:numFmt w:val="bullet"/>
      <w:lvlText w:val="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9" w15:restartNumberingAfterBreak="0">
    <w:nsid w:val="6BB83906"/>
    <w:multiLevelType w:val="hybridMultilevel"/>
    <w:tmpl w:val="C1DEF77C"/>
    <w:lvl w:ilvl="0" w:tplc="1640FD2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645CB6B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CAEF0C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6F4B6F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4322D7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254AFF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A94C38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4449EE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176D6C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0" w15:restartNumberingAfterBreak="0">
    <w:nsid w:val="77C51C1C"/>
    <w:multiLevelType w:val="multilevel"/>
    <w:tmpl w:val="14EE73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7F1A6D95"/>
    <w:multiLevelType w:val="hybridMultilevel"/>
    <w:tmpl w:val="7834E988"/>
    <w:lvl w:ilvl="0" w:tplc="A5BA505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FDCB750">
      <w:start w:val="185"/>
      <w:numFmt w:val="bullet"/>
      <w:lvlText w:val="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26263A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8B2558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37E33F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9F85FB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B6A0C29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6500E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AD8028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2" w15:restartNumberingAfterBreak="0">
    <w:nsid w:val="7F762087"/>
    <w:multiLevelType w:val="hybridMultilevel"/>
    <w:tmpl w:val="06E261D8"/>
    <w:lvl w:ilvl="0" w:tplc="188AA4B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C206D3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B727D2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E744B3C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E3654B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27D22DD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C0626B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E62C56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16C3FC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12"/>
  </w:num>
  <w:num w:numId="2">
    <w:abstractNumId w:val="2"/>
  </w:num>
  <w:num w:numId="3">
    <w:abstractNumId w:val="8"/>
  </w:num>
  <w:num w:numId="4">
    <w:abstractNumId w:val="15"/>
  </w:num>
  <w:num w:numId="5">
    <w:abstractNumId w:val="20"/>
  </w:num>
  <w:num w:numId="6">
    <w:abstractNumId w:val="3"/>
  </w:num>
  <w:num w:numId="7">
    <w:abstractNumId w:val="1"/>
  </w:num>
  <w:num w:numId="8">
    <w:abstractNumId w:val="9"/>
  </w:num>
  <w:num w:numId="9">
    <w:abstractNumId w:val="21"/>
  </w:num>
  <w:num w:numId="10">
    <w:abstractNumId w:val="16"/>
  </w:num>
  <w:num w:numId="11">
    <w:abstractNumId w:val="19"/>
  </w:num>
  <w:num w:numId="12">
    <w:abstractNumId w:val="5"/>
  </w:num>
  <w:num w:numId="13">
    <w:abstractNumId w:val="14"/>
  </w:num>
  <w:num w:numId="14">
    <w:abstractNumId w:val="10"/>
  </w:num>
  <w:num w:numId="15">
    <w:abstractNumId w:val="7"/>
  </w:num>
  <w:num w:numId="16">
    <w:abstractNumId w:val="13"/>
  </w:num>
  <w:num w:numId="17">
    <w:abstractNumId w:val="4"/>
  </w:num>
  <w:num w:numId="18">
    <w:abstractNumId w:val="0"/>
  </w:num>
  <w:num w:numId="19">
    <w:abstractNumId w:val="18"/>
  </w:num>
  <w:num w:numId="20">
    <w:abstractNumId w:val="11"/>
  </w:num>
  <w:num w:numId="21">
    <w:abstractNumId w:val="17"/>
  </w:num>
  <w:num w:numId="22">
    <w:abstractNumId w:val="22"/>
  </w:num>
  <w:num w:numId="2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D2A92"/>
    <w:rsid w:val="00024526"/>
    <w:rsid w:val="000F710E"/>
    <w:rsid w:val="001111D0"/>
    <w:rsid w:val="002B3CCF"/>
    <w:rsid w:val="003E5DBF"/>
    <w:rsid w:val="00446482"/>
    <w:rsid w:val="00671CA1"/>
    <w:rsid w:val="006B217E"/>
    <w:rsid w:val="00764A3D"/>
    <w:rsid w:val="008F79C3"/>
    <w:rsid w:val="009472A1"/>
    <w:rsid w:val="009A000F"/>
    <w:rsid w:val="009F2449"/>
    <w:rsid w:val="00A36192"/>
    <w:rsid w:val="00AF17D2"/>
    <w:rsid w:val="00AF77CB"/>
    <w:rsid w:val="00B26794"/>
    <w:rsid w:val="00BC64DD"/>
    <w:rsid w:val="00BC7646"/>
    <w:rsid w:val="00BD2A92"/>
    <w:rsid w:val="00C22F18"/>
    <w:rsid w:val="00D53166"/>
    <w:rsid w:val="00D53247"/>
    <w:rsid w:val="00E66C99"/>
    <w:rsid w:val="00F549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40"/>
    <o:shapelayout v:ext="edit">
      <o:idmap v:ext="edit" data="1"/>
    </o:shapelayout>
  </w:shapeDefaults>
  <w:decimalSymbol w:val=","/>
  <w:listSeparator w:val=";"/>
  <w15:docId w15:val="{995EED62-FA15-4743-B5EF-91F1A6B2C2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BD2A9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Cmsor1">
    <w:name w:val="heading 1"/>
    <w:basedOn w:val="Norml"/>
    <w:next w:val="Norml"/>
    <w:link w:val="Cmsor1Char"/>
    <w:qFormat/>
    <w:rsid w:val="002B3CCF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Cmsor2">
    <w:name w:val="heading 2"/>
    <w:basedOn w:val="Norml"/>
    <w:next w:val="Norml"/>
    <w:link w:val="Cmsor2Char"/>
    <w:uiPriority w:val="9"/>
    <w:semiHidden/>
    <w:unhideWhenUsed/>
    <w:qFormat/>
    <w:rsid w:val="009472A1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Cmsor3">
    <w:name w:val="heading 3"/>
    <w:basedOn w:val="Norml"/>
    <w:next w:val="Norml"/>
    <w:link w:val="Cmsor3Char"/>
    <w:uiPriority w:val="9"/>
    <w:semiHidden/>
    <w:unhideWhenUsed/>
    <w:qFormat/>
    <w:rsid w:val="00B26794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Cmsor5">
    <w:name w:val="heading 5"/>
    <w:basedOn w:val="Norml"/>
    <w:link w:val="Cmsor5Char"/>
    <w:qFormat/>
    <w:rsid w:val="002B3CCF"/>
    <w:pPr>
      <w:spacing w:before="100" w:beforeAutospacing="1" w:after="100" w:afterAutospacing="1"/>
      <w:outlineLvl w:val="4"/>
    </w:pPr>
    <w:rPr>
      <w:b/>
      <w:bCs/>
      <w:sz w:val="20"/>
      <w:szCs w:val="20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basedOn w:val="Norml"/>
    <w:uiPriority w:val="34"/>
    <w:qFormat/>
    <w:rsid w:val="00BD2A92"/>
    <w:pPr>
      <w:ind w:left="720"/>
      <w:contextualSpacing/>
    </w:pPr>
  </w:style>
  <w:style w:type="character" w:customStyle="1" w:styleId="Cmsor1Char">
    <w:name w:val="Címsor 1 Char"/>
    <w:basedOn w:val="Bekezdsalapbettpusa"/>
    <w:link w:val="Cmsor1"/>
    <w:rsid w:val="002B3CCF"/>
    <w:rPr>
      <w:rFonts w:ascii="Arial" w:eastAsia="Times New Roman" w:hAnsi="Arial" w:cs="Arial"/>
      <w:b/>
      <w:bCs/>
      <w:kern w:val="32"/>
      <w:sz w:val="32"/>
      <w:szCs w:val="32"/>
      <w:lang w:eastAsia="hu-HU"/>
    </w:rPr>
  </w:style>
  <w:style w:type="character" w:customStyle="1" w:styleId="Cmsor5Char">
    <w:name w:val="Címsor 5 Char"/>
    <w:basedOn w:val="Bekezdsalapbettpusa"/>
    <w:link w:val="Cmsor5"/>
    <w:rsid w:val="002B3CCF"/>
    <w:rPr>
      <w:rFonts w:ascii="Times New Roman" w:eastAsia="Times New Roman" w:hAnsi="Times New Roman" w:cs="Times New Roman"/>
      <w:b/>
      <w:bCs/>
      <w:sz w:val="20"/>
      <w:szCs w:val="20"/>
      <w:lang w:eastAsia="hu-HU"/>
    </w:rPr>
  </w:style>
  <w:style w:type="character" w:styleId="Hiperhivatkozs">
    <w:name w:val="Hyperlink"/>
    <w:rsid w:val="002B3CCF"/>
    <w:rPr>
      <w:color w:val="0000FF"/>
      <w:u w:val="single"/>
    </w:rPr>
  </w:style>
  <w:style w:type="paragraph" w:styleId="NormlWeb">
    <w:name w:val="Normal (Web)"/>
    <w:basedOn w:val="Norml"/>
    <w:uiPriority w:val="99"/>
    <w:rsid w:val="002B3CCF"/>
    <w:pPr>
      <w:spacing w:before="100" w:beforeAutospacing="1" w:after="100" w:afterAutospacing="1"/>
    </w:pPr>
  </w:style>
  <w:style w:type="character" w:customStyle="1" w:styleId="szovegbold1">
    <w:name w:val="szovegbold1"/>
    <w:rsid w:val="002B3CCF"/>
    <w:rPr>
      <w:rFonts w:ascii="Verdana" w:hAnsi="Verdana" w:hint="default"/>
      <w:b/>
      <w:bCs/>
      <w:sz w:val="18"/>
      <w:szCs w:val="18"/>
    </w:rPr>
  </w:style>
  <w:style w:type="paragraph" w:customStyle="1" w:styleId="a">
    <w:qFormat/>
    <w:rsid w:val="002B3CC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styleId="Kiemels2">
    <w:name w:val="Strong"/>
    <w:basedOn w:val="Bekezdsalapbettpusa"/>
    <w:uiPriority w:val="22"/>
    <w:qFormat/>
    <w:rsid w:val="002B3CCF"/>
    <w:rPr>
      <w:b/>
      <w:bCs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2B3CCF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2B3CCF"/>
    <w:rPr>
      <w:rFonts w:ascii="Tahoma" w:eastAsia="Times New Roman" w:hAnsi="Tahoma" w:cs="Tahoma"/>
      <w:sz w:val="16"/>
      <w:szCs w:val="16"/>
      <w:lang w:eastAsia="hu-HU"/>
    </w:rPr>
  </w:style>
  <w:style w:type="character" w:customStyle="1" w:styleId="Cmsor2Char">
    <w:name w:val="Címsor 2 Char"/>
    <w:basedOn w:val="Bekezdsalapbettpusa"/>
    <w:link w:val="Cmsor2"/>
    <w:uiPriority w:val="9"/>
    <w:semiHidden/>
    <w:rsid w:val="009472A1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hu-HU"/>
    </w:rPr>
  </w:style>
  <w:style w:type="character" w:styleId="Kiemels">
    <w:name w:val="Emphasis"/>
    <w:basedOn w:val="Bekezdsalapbettpusa"/>
    <w:uiPriority w:val="20"/>
    <w:qFormat/>
    <w:rsid w:val="009472A1"/>
    <w:rPr>
      <w:i/>
      <w:iCs/>
    </w:rPr>
  </w:style>
  <w:style w:type="character" w:customStyle="1" w:styleId="Cmsor3Char">
    <w:name w:val="Címsor 3 Char"/>
    <w:basedOn w:val="Bekezdsalapbettpusa"/>
    <w:link w:val="Cmsor3"/>
    <w:uiPriority w:val="9"/>
    <w:semiHidden/>
    <w:rsid w:val="00B26794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eastAsia="hu-HU"/>
    </w:rPr>
  </w:style>
  <w:style w:type="character" w:customStyle="1" w:styleId="postedin">
    <w:name w:val="posted_in"/>
    <w:basedOn w:val="Bekezdsalapbettpusa"/>
    <w:rsid w:val="00B26794"/>
  </w:style>
  <w:style w:type="character" w:customStyle="1" w:styleId="taggedas">
    <w:name w:val="tagged_as"/>
    <w:basedOn w:val="Bekezdsalapbettpusa"/>
    <w:rsid w:val="00B2679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5044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552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0716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4100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87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16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0760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8729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7367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43946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9430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4797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0815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007007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50046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23009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9888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21188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639788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02574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93216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98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3118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69822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414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502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4745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69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655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64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951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818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5450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838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10.jpeg"/><Relationship Id="rId26" Type="http://schemas.openxmlformats.org/officeDocument/2006/relationships/image" Target="media/image15.jpeg"/><Relationship Id="rId39" Type="http://schemas.openxmlformats.org/officeDocument/2006/relationships/image" Target="media/image25.png"/><Relationship Id="rId21" Type="http://schemas.openxmlformats.org/officeDocument/2006/relationships/oleObject" Target="embeddings/oleObject1.bin"/><Relationship Id="rId34" Type="http://schemas.openxmlformats.org/officeDocument/2006/relationships/image" Target="media/image23.png"/><Relationship Id="rId42" Type="http://schemas.openxmlformats.org/officeDocument/2006/relationships/image" Target="media/image26.jpeg"/><Relationship Id="rId47" Type="http://schemas.openxmlformats.org/officeDocument/2006/relationships/oleObject" Target="embeddings/Microsoft_Word_97-2003_dokumentum5.doc"/><Relationship Id="rId50" Type="http://schemas.openxmlformats.org/officeDocument/2006/relationships/image" Target="media/image30.emf"/><Relationship Id="rId55" Type="http://schemas.openxmlformats.org/officeDocument/2006/relationships/hyperlink" Target="https://youtu.be/JZb5Ssj0iQE" TargetMode="External"/><Relationship Id="rId7" Type="http://schemas.openxmlformats.org/officeDocument/2006/relationships/oleObject" Target="embeddings/Microsoft_Word_97-2003_dokumentum1.doc"/><Relationship Id="rId12" Type="http://schemas.openxmlformats.org/officeDocument/2006/relationships/oleObject" Target="embeddings/Microsoft_Word_97-2003_dokumentum3.doc"/><Relationship Id="rId17" Type="http://schemas.openxmlformats.org/officeDocument/2006/relationships/image" Target="media/image9.jpeg"/><Relationship Id="rId25" Type="http://schemas.openxmlformats.org/officeDocument/2006/relationships/oleObject" Target="embeddings/oleObject3.bin"/><Relationship Id="rId33" Type="http://schemas.openxmlformats.org/officeDocument/2006/relationships/image" Target="media/image22.png"/><Relationship Id="rId38" Type="http://schemas.openxmlformats.org/officeDocument/2006/relationships/hyperlink" Target="http://www.grimas.hu/hu/roncsolasmentes/Lapok/WCP2_Feher_alapozo.aspx" TargetMode="External"/><Relationship Id="rId46" Type="http://schemas.openxmlformats.org/officeDocument/2006/relationships/image" Target="media/image28.emf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emf"/><Relationship Id="rId29" Type="http://schemas.openxmlformats.org/officeDocument/2006/relationships/image" Target="media/image18.png"/><Relationship Id="rId41" Type="http://schemas.openxmlformats.org/officeDocument/2006/relationships/hyperlink" Target="https://youtu.be/nZLpHpEvbj4" TargetMode="External"/><Relationship Id="rId54" Type="http://schemas.openxmlformats.org/officeDocument/2006/relationships/hyperlink" Target="https://youtu.be/DH7GD47POKE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5.emf"/><Relationship Id="rId24" Type="http://schemas.openxmlformats.org/officeDocument/2006/relationships/image" Target="media/image14.emf"/><Relationship Id="rId32" Type="http://schemas.openxmlformats.org/officeDocument/2006/relationships/image" Target="media/image21.jpeg"/><Relationship Id="rId37" Type="http://schemas.openxmlformats.org/officeDocument/2006/relationships/image" Target="media/image24.png"/><Relationship Id="rId40" Type="http://schemas.openxmlformats.org/officeDocument/2006/relationships/hyperlink" Target="https://youtu.be/NePK3QY_TCM" TargetMode="External"/><Relationship Id="rId45" Type="http://schemas.openxmlformats.org/officeDocument/2006/relationships/image" Target="media/image27.jpeg"/><Relationship Id="rId53" Type="http://schemas.openxmlformats.org/officeDocument/2006/relationships/oleObject" Target="embeddings/Microsoft_Word_97-2003_dokumentum8.doc"/><Relationship Id="rId58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7.jpeg"/><Relationship Id="rId23" Type="http://schemas.openxmlformats.org/officeDocument/2006/relationships/oleObject" Target="embeddings/oleObject2.bin"/><Relationship Id="rId28" Type="http://schemas.openxmlformats.org/officeDocument/2006/relationships/image" Target="media/image17.jpeg"/><Relationship Id="rId36" Type="http://schemas.openxmlformats.org/officeDocument/2006/relationships/hyperlink" Target="http://www.grimas.hu/hu/roncsolasmentes/Lapok/14_HF_Fluoreszkalo_vizsgalokeverek.aspx" TargetMode="External"/><Relationship Id="rId49" Type="http://schemas.openxmlformats.org/officeDocument/2006/relationships/oleObject" Target="embeddings/Microsoft_Word_97-2003_dokumentum6.doc"/><Relationship Id="rId57" Type="http://schemas.openxmlformats.org/officeDocument/2006/relationships/fontTable" Target="fontTable.xml"/><Relationship Id="rId10" Type="http://schemas.openxmlformats.org/officeDocument/2006/relationships/oleObject" Target="embeddings/Microsoft_Word_97-2003_dokumentum2.doc"/><Relationship Id="rId19" Type="http://schemas.openxmlformats.org/officeDocument/2006/relationships/image" Target="media/image11.jpeg"/><Relationship Id="rId31" Type="http://schemas.openxmlformats.org/officeDocument/2006/relationships/image" Target="media/image20.png"/><Relationship Id="rId44" Type="http://schemas.openxmlformats.org/officeDocument/2006/relationships/hyperlink" Target="https://grimas.hu/wp-content/uploads/2018/08/MMA4-45.jpg" TargetMode="External"/><Relationship Id="rId52" Type="http://schemas.openxmlformats.org/officeDocument/2006/relationships/image" Target="media/image31.emf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oleObject" Target="embeddings/Microsoft_Word_97-2003_dokumentum4.doc"/><Relationship Id="rId22" Type="http://schemas.openxmlformats.org/officeDocument/2006/relationships/image" Target="media/image13.emf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hyperlink" Target="http://www.grimas.hu/hu/roncsolasmentes/Lapok/7_HF_Fekete_vizsgalokeverek.aspx" TargetMode="External"/><Relationship Id="rId43" Type="http://schemas.openxmlformats.org/officeDocument/2006/relationships/hyperlink" Target="https://grimas.hu/termek/sirius-mma-kozepes-meretu-szogvizsgalofej/" TargetMode="External"/><Relationship Id="rId48" Type="http://schemas.openxmlformats.org/officeDocument/2006/relationships/image" Target="media/image29.emf"/><Relationship Id="rId56" Type="http://schemas.openxmlformats.org/officeDocument/2006/relationships/hyperlink" Target="https://youtu.be/wDPcG9y9R-A" TargetMode="External"/><Relationship Id="rId8" Type="http://schemas.openxmlformats.org/officeDocument/2006/relationships/image" Target="media/image3.jpeg"/><Relationship Id="rId51" Type="http://schemas.openxmlformats.org/officeDocument/2006/relationships/oleObject" Target="embeddings/Microsoft_Word_97-2003_dokumentum7.doc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18</Pages>
  <Words>3077</Words>
  <Characters>21238</Characters>
  <Application>Microsoft Office Word</Application>
  <DocSecurity>0</DocSecurity>
  <Lines>176</Lines>
  <Paragraphs>48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2</cp:revision>
  <dcterms:created xsi:type="dcterms:W3CDTF">2020-04-12T13:10:00Z</dcterms:created>
  <dcterms:modified xsi:type="dcterms:W3CDTF">2020-04-12T13:10:00Z</dcterms:modified>
</cp:coreProperties>
</file>