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448F" w:rsidRPr="006A2C07" w:rsidRDefault="00A5448F" w:rsidP="00A5448F">
      <w:pPr>
        <w:jc w:val="center"/>
        <w:rPr>
          <w:b/>
          <w:sz w:val="32"/>
          <w:szCs w:val="32"/>
        </w:rPr>
      </w:pPr>
      <w:r w:rsidRPr="00A5448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-1309370</wp:posOffset>
                </wp:positionV>
                <wp:extent cx="45719" cy="419100"/>
                <wp:effectExtent l="0" t="0" r="12065" b="19050"/>
                <wp:wrapNone/>
                <wp:docPr id="4" name="Szövegdoboz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19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448F" w:rsidRDefault="00A5448F" w:rsidP="00A5448F">
                            <w:pPr>
                              <w:autoSpaceDE w:val="0"/>
                              <w:autoSpaceDN w:val="0"/>
                              <w:adjustRightInd w:val="0"/>
                              <w:ind w:left="540" w:hanging="540"/>
                              <w:rPr>
                                <w:color w:val="000000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4" o:spid="_x0000_s1026" type="#_x0000_t202" style="position:absolute;left:0;text-align:left;margin-left:0;margin-top:-103.1pt;width:3.6pt;height:33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WBpMAIAAFIEAAAOAAAAZHJzL2Uyb0RvYy54bWysVF2O0zAQfkfiDpbfaZIqhW3UdLV0KUJa&#10;fqTCARzHSSwcj7HdJu3BuAAXY+x0S7XACyIPlscz/jzzfTNZ3Y69IgdhnQRd0myWUiI0h1rqtqRf&#10;Pm9f3FDiPNM1U6BFSY/C0dv182erwRRiDh2oWliCINoVgylp570pksTxTvTMzcAIjc4GbM88mrZN&#10;assGRO9VMk/Tl8kAtjYWuHAOT+8nJ11H/KYR3H9sGic8USXF3HxcbVyrsCbrFStay0wn+TkN9g9Z&#10;9ExqfPQCdc88I3srf4PqJbfgoPEzDn0CTSO5iDVgNVn6pJpdx4yItSA5zlxocv8Pln84fLJE1iXN&#10;KdGsR4l2px/fD6KtoYITyQNDg3EFBu4MhvrxNYyodKzWmQfgXx3RsOmYbsWdtTB0gtWYYRZuJldX&#10;JxwXQKrhPdT4FNt7iEBjY/tAHxJCEB2VOl7UEaMnHA/zxatsSQlHT54tszSKl7Di8a6xzr8V0JOw&#10;KalF7SM2Ozw4H3JhxWNIeMqBkvVWKhUN21YbZcmBYZ9s4xfTfxKmNBlKulzMF1P5f4VI4/cniF56&#10;bHgl+5LeXIJYEUh7o+vYjp5JNe0xZaXPLAbiJgr9WI1nVSqoj8inhamxcRBx04E9UTJgU5fUfdsz&#10;KyhR7zRqsszyPExBNJDPORr22lNde5jmCFVST8m03fhpcvbGyrbDl6Yu0HCHOjYykhwEn7I6542N&#10;G7k/D1mYjGs7Rv36Fax/AgAA//8DAFBLAwQUAAYACAAAACEA0sJG6t8AAAAIAQAADwAAAGRycy9k&#10;b3ducmV2LnhtbEyPQU/DMAyF70j8h8hIXNCWrEzdKE0nhASC2xgIrlnjtRWJU5qsK/8ec4KTZb+n&#10;5++Vm8k7MeIQu0AaFnMFAqkOtqNGw9vrw2wNIiZD1rhAqOEbI2yq87PSFDac6AXHXWoEh1AsjIY2&#10;pb6QMtYtehPnoUdi7RAGbxKvQyPtYE4c7p3MlMqlNx3xh9b0eN9i/bk7eg3r5dP4EZ+vt+91fnA3&#10;6Wo1Pn4NWl9eTHe3IBJO6c8Mv/iMDhUz7cORbBROAxdJGmaZyjMQrK947PmwWKoMZFXK/wWqHwAA&#10;AP//AwBQSwECLQAUAAYACAAAACEAtoM4kv4AAADhAQAAEwAAAAAAAAAAAAAAAAAAAAAAW0NvbnRl&#10;bnRfVHlwZXNdLnhtbFBLAQItABQABgAIAAAAIQA4/SH/1gAAAJQBAAALAAAAAAAAAAAAAAAAAC8B&#10;AABfcmVscy8ucmVsc1BLAQItABQABgAIAAAAIQDc+WBpMAIAAFIEAAAOAAAAAAAAAAAAAAAAAC4C&#10;AABkcnMvZTJvRG9jLnhtbFBLAQItABQABgAIAAAAIQDSwkbq3wAAAAgBAAAPAAAAAAAAAAAAAAAA&#10;AIoEAABkcnMvZG93bnJldi54bWxQSwUGAAAAAAQABADzAAAAlgUAAAAA&#10;">
                <v:textbox>
                  <w:txbxContent>
                    <w:p w:rsidR="00A5448F" w:rsidRDefault="00A5448F" w:rsidP="00A5448F">
                      <w:pPr>
                        <w:autoSpaceDE w:val="0"/>
                        <w:autoSpaceDN w:val="0"/>
                        <w:adjustRightInd w:val="0"/>
                        <w:ind w:left="540" w:hanging="540"/>
                        <w:rPr>
                          <w:color w:val="000000"/>
                          <w:sz w:val="64"/>
                          <w:szCs w:val="6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A2C07">
        <w:rPr>
          <w:b/>
          <w:sz w:val="32"/>
          <w:szCs w:val="32"/>
        </w:rPr>
        <w:t>TANMENET</w:t>
      </w:r>
    </w:p>
    <w:p w:rsidR="00A5448F" w:rsidRDefault="00A5448F" w:rsidP="00A5448F">
      <w:pPr>
        <w:spacing w:before="120" w:after="120"/>
        <w:jc w:val="center"/>
        <w:rPr>
          <w:b/>
          <w:bCs/>
          <w:sz w:val="32"/>
          <w:szCs w:val="32"/>
        </w:rPr>
      </w:pPr>
      <w:r w:rsidRPr="0031462C">
        <w:rPr>
          <w:b/>
          <w:bCs/>
          <w:sz w:val="32"/>
          <w:szCs w:val="32"/>
        </w:rPr>
        <w:t>34 52</w:t>
      </w:r>
      <w:r>
        <w:rPr>
          <w:b/>
          <w:bCs/>
          <w:sz w:val="32"/>
          <w:szCs w:val="32"/>
        </w:rPr>
        <w:t>5</w:t>
      </w:r>
      <w:r w:rsidRPr="0031462C">
        <w:rPr>
          <w:b/>
          <w:bCs/>
          <w:sz w:val="32"/>
          <w:szCs w:val="32"/>
        </w:rPr>
        <w:t xml:space="preserve"> 0</w:t>
      </w:r>
      <w:r>
        <w:rPr>
          <w:b/>
          <w:bCs/>
          <w:sz w:val="32"/>
          <w:szCs w:val="32"/>
        </w:rPr>
        <w:t>6</w:t>
      </w:r>
      <w:r w:rsidRPr="0031462C">
        <w:rPr>
          <w:b/>
          <w:bCs/>
          <w:sz w:val="32"/>
          <w:szCs w:val="32"/>
        </w:rPr>
        <w:t xml:space="preserve">  </w:t>
      </w:r>
      <w:r>
        <w:rPr>
          <w:b/>
          <w:bCs/>
          <w:sz w:val="32"/>
          <w:szCs w:val="32"/>
        </w:rPr>
        <w:t>KAROSSZÉRIA</w:t>
      </w:r>
      <w:r w:rsidRPr="0031462C">
        <w:rPr>
          <w:b/>
          <w:bCs/>
          <w:sz w:val="32"/>
          <w:szCs w:val="32"/>
        </w:rPr>
        <w:t>LAKATOS</w:t>
      </w:r>
      <w:r>
        <w:rPr>
          <w:b/>
          <w:bCs/>
          <w:sz w:val="32"/>
          <w:szCs w:val="32"/>
        </w:rPr>
        <w:t xml:space="preserve"> </w:t>
      </w:r>
      <w:r w:rsidRPr="0031462C">
        <w:rPr>
          <w:b/>
          <w:bCs/>
          <w:sz w:val="32"/>
          <w:szCs w:val="32"/>
        </w:rPr>
        <w:t>SZAKKÉPESÍTÉS</w:t>
      </w:r>
    </w:p>
    <w:p w:rsidR="00A5448F" w:rsidRPr="0031462C" w:rsidRDefault="00A5448F" w:rsidP="00A5448F">
      <w:pPr>
        <w:spacing w:before="120" w:after="120"/>
        <w:jc w:val="center"/>
        <w:rPr>
          <w:b/>
          <w:bCs/>
          <w:sz w:val="32"/>
          <w:szCs w:val="32"/>
        </w:rPr>
      </w:pPr>
    </w:p>
    <w:tbl>
      <w:tblPr>
        <w:tblW w:w="9461" w:type="dxa"/>
        <w:tblInd w:w="-252" w:type="dxa"/>
        <w:tblLayout w:type="fixed"/>
        <w:tblLook w:val="01E0" w:firstRow="1" w:lastRow="1" w:firstColumn="1" w:lastColumn="1" w:noHBand="0" w:noVBand="0"/>
      </w:tblPr>
      <w:tblGrid>
        <w:gridCol w:w="9461"/>
      </w:tblGrid>
      <w:tr w:rsidR="00A5448F" w:rsidRPr="00A5448F" w:rsidTr="00506E3B">
        <w:trPr>
          <w:trHeight w:val="570"/>
        </w:trPr>
        <w:tc>
          <w:tcPr>
            <w:tcW w:w="9461" w:type="dxa"/>
            <w:vAlign w:val="center"/>
          </w:tcPr>
          <w:p w:rsidR="00A5448F" w:rsidRPr="00A5448F" w:rsidRDefault="00A5448F" w:rsidP="00A5448F">
            <w:pPr>
              <w:rPr>
                <w:sz w:val="28"/>
                <w:szCs w:val="28"/>
              </w:rPr>
            </w:pPr>
            <w:r w:rsidRPr="00A5448F">
              <w:rPr>
                <w:sz w:val="28"/>
                <w:szCs w:val="28"/>
              </w:rPr>
              <w:t>10162-12 Gépészeti alapozó feladatok gyakorlata.                                     8. nap</w:t>
            </w:r>
          </w:p>
          <w:p w:rsidR="00A5448F" w:rsidRPr="00A5448F" w:rsidRDefault="00534865" w:rsidP="00A5448F">
            <w:pPr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Anyagismeret, </w:t>
            </w:r>
            <w:proofErr w:type="gramStart"/>
            <w:r>
              <w:rPr>
                <w:sz w:val="28"/>
                <w:szCs w:val="28"/>
              </w:rPr>
              <w:t>anyagvizsgálat ,</w:t>
            </w:r>
            <w:proofErr w:type="gramEnd"/>
            <w:r>
              <w:rPr>
                <w:sz w:val="28"/>
                <w:szCs w:val="28"/>
              </w:rPr>
              <w:t xml:space="preserve"> fogalma,  </w:t>
            </w:r>
            <w:proofErr w:type="spellStart"/>
            <w:r>
              <w:rPr>
                <w:sz w:val="28"/>
                <w:szCs w:val="28"/>
              </w:rPr>
              <w:t>ljárások</w:t>
            </w:r>
            <w:proofErr w:type="spellEnd"/>
            <w:r>
              <w:rPr>
                <w:sz w:val="28"/>
                <w:szCs w:val="28"/>
              </w:rPr>
              <w:t xml:space="preserve"> fajtái.</w:t>
            </w:r>
          </w:p>
          <w:p w:rsidR="00A5448F" w:rsidRPr="00A5448F" w:rsidRDefault="00A5448F" w:rsidP="00A5448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</w:t>
            </w:r>
            <w:proofErr w:type="spellStart"/>
            <w:r>
              <w:rPr>
                <w:bCs/>
                <w:sz w:val="28"/>
                <w:szCs w:val="28"/>
              </w:rPr>
              <w:t>P</w:t>
            </w:r>
            <w:r w:rsidRPr="00A5448F">
              <w:rPr>
                <w:bCs/>
                <w:sz w:val="28"/>
                <w:szCs w:val="28"/>
              </w:rPr>
              <w:t>enetráló</w:t>
            </w:r>
            <w:proofErr w:type="spellEnd"/>
            <w:r w:rsidRPr="00A5448F">
              <w:rPr>
                <w:bCs/>
                <w:sz w:val="28"/>
                <w:szCs w:val="28"/>
              </w:rPr>
              <w:t xml:space="preserve"> folyadékos vizsgálat</w:t>
            </w:r>
            <w:r w:rsidRPr="00A5448F">
              <w:rPr>
                <w:sz w:val="28"/>
                <w:szCs w:val="28"/>
              </w:rPr>
              <w:t>,</w:t>
            </w:r>
          </w:p>
          <w:p w:rsidR="00A5448F" w:rsidRDefault="00A5448F" w:rsidP="00A5448F">
            <w:pPr>
              <w:jc w:val="both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</w:t>
            </w:r>
            <w:proofErr w:type="spellStart"/>
            <w:r>
              <w:rPr>
                <w:bCs/>
                <w:sz w:val="28"/>
                <w:szCs w:val="28"/>
              </w:rPr>
              <w:t>M</w:t>
            </w:r>
            <w:r w:rsidRPr="00A5448F">
              <w:rPr>
                <w:bCs/>
                <w:sz w:val="28"/>
                <w:szCs w:val="28"/>
              </w:rPr>
              <w:t>agnetoinduktív</w:t>
            </w:r>
            <w:proofErr w:type="spellEnd"/>
            <w:r w:rsidRPr="00A5448F">
              <w:rPr>
                <w:bCs/>
                <w:sz w:val="28"/>
                <w:szCs w:val="28"/>
              </w:rPr>
              <w:t xml:space="preserve"> vagy az örvényáramos vizsgálat</w:t>
            </w:r>
            <w:r w:rsidR="00F90BDA">
              <w:rPr>
                <w:sz w:val="28"/>
                <w:szCs w:val="28"/>
              </w:rPr>
              <w:t>.</w:t>
            </w:r>
          </w:p>
          <w:p w:rsidR="00F90BDA" w:rsidRDefault="00F90BDA" w:rsidP="00A5448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Röntgen és izotópos </w:t>
            </w:r>
            <w:proofErr w:type="spellStart"/>
            <w:r>
              <w:rPr>
                <w:sz w:val="28"/>
                <w:szCs w:val="28"/>
              </w:rPr>
              <w:t>vizsgélat</w:t>
            </w:r>
            <w:proofErr w:type="spellEnd"/>
            <w:r>
              <w:rPr>
                <w:sz w:val="28"/>
                <w:szCs w:val="28"/>
              </w:rPr>
              <w:t xml:space="preserve"> elve.</w:t>
            </w:r>
          </w:p>
          <w:p w:rsidR="00A5448F" w:rsidRPr="00A5448F" w:rsidRDefault="00A5448F" w:rsidP="00F90BDA">
            <w:pPr>
              <w:rPr>
                <w:sz w:val="28"/>
                <w:szCs w:val="28"/>
              </w:rPr>
            </w:pPr>
          </w:p>
        </w:tc>
      </w:tr>
    </w:tbl>
    <w:p w:rsidR="00534865" w:rsidRDefault="00534865" w:rsidP="00534865">
      <w:pPr>
        <w:pStyle w:val="Default"/>
      </w:pPr>
      <w:bookmarkStart w:id="0" w:name="_GoBack"/>
      <w:bookmarkEnd w:id="0"/>
    </w:p>
    <w:p w:rsidR="00534865" w:rsidRDefault="00534865" w:rsidP="00534865">
      <w:pPr>
        <w:pStyle w:val="Default"/>
        <w:rPr>
          <w:sz w:val="40"/>
          <w:szCs w:val="40"/>
        </w:rPr>
      </w:pPr>
      <w:r>
        <w:t xml:space="preserve"> </w:t>
      </w:r>
      <w:r>
        <w:rPr>
          <w:b/>
          <w:bCs/>
          <w:sz w:val="40"/>
          <w:szCs w:val="40"/>
        </w:rPr>
        <w:t xml:space="preserve">ANYAGVIZSGÁLATOK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különféle szerkezeti anyagokból készült alkatrészekre, berendezésekre az üzemeltetés, használat közben igénybevételek hatnak. Ezek az igénybevételek gyakran együttesen is jelentkeznek, fokozottan terhelve az anyagokat.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Az alkatrészek, berendezések hosszú élettartama, biztonságos működése csak akkor várható el, ha mára gyártás előtt ismerjük a felhasználásra kerülő anyagok tulajdonságait. Ha a szerkezetekhez vagy alkatrészekhez felhasznált anyagok nem felelnek meg a követelményeknek, az rendkívül súlyos következményekkel járhat!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gyártók tehát már a gyártás megkezdése előtt gondosan ellenőrzik a felhasználásra kerülő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anyagok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 szerkezeti, fizikai és technológiai tulajdonságait.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Az anyagvizsgálat egyrészt az anyagok tulajdonságainak megállapításával, s azok mérésével, másrészt a megmunkálás során keletkező anyaghibák feltárásával foglalkozik. Módszereit tekintve az anyagvizsgálat lehet: </w:t>
      </w:r>
    </w:p>
    <w:p w:rsidR="00534865" w:rsidRPr="00534865" w:rsidRDefault="00534865" w:rsidP="00534865">
      <w:pPr>
        <w:pStyle w:val="Default"/>
        <w:spacing w:after="68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roncsolásos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, amelynél a munkadarab is megsérül a vizsgálat során,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spellStart"/>
      <w:r w:rsidRPr="00534865">
        <w:rPr>
          <w:rFonts w:ascii="Times New Roman" w:hAnsi="Times New Roman" w:cs="Times New Roman"/>
          <w:sz w:val="28"/>
          <w:szCs w:val="28"/>
        </w:rPr>
        <w:t>roncsolásmentes</w:t>
      </w:r>
      <w:proofErr w:type="spellEnd"/>
      <w:r w:rsidRPr="00534865">
        <w:rPr>
          <w:rFonts w:ascii="Times New Roman" w:hAnsi="Times New Roman" w:cs="Times New Roman"/>
          <w:sz w:val="28"/>
          <w:szCs w:val="28"/>
        </w:rPr>
        <w:t xml:space="preserve"> vagy hibakereső vizsgálat, amelynél a tárgy megtartja eredeti alakját. A vizsgálat lehetőséget nyújt a fémes anyagok belső, rejtett hibáinak feltárására is.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b/>
          <w:bCs/>
          <w:sz w:val="28"/>
          <w:szCs w:val="28"/>
        </w:rPr>
        <w:t xml:space="preserve">Anyagvizsgálati eljárások fajtái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legáltalánosabb csoportosítás alapján az anyagvizsgáló eljárás lehet: </w:t>
      </w:r>
    </w:p>
    <w:p w:rsidR="00534865" w:rsidRPr="00534865" w:rsidRDefault="00534865" w:rsidP="00534865">
      <w:pPr>
        <w:pStyle w:val="Default"/>
        <w:spacing w:after="66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fizikai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34865" w:rsidRPr="00534865" w:rsidRDefault="00534865" w:rsidP="00534865">
      <w:pPr>
        <w:pStyle w:val="Default"/>
        <w:spacing w:after="66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kémiai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34865" w:rsidRPr="00534865" w:rsidRDefault="00534865" w:rsidP="00534865">
      <w:pPr>
        <w:pStyle w:val="Default"/>
        <w:spacing w:after="66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metallográfiai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34865" w:rsidRPr="00534865" w:rsidRDefault="00534865" w:rsidP="00534865">
      <w:pPr>
        <w:pStyle w:val="Default"/>
        <w:spacing w:after="66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mechanikai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34865" w:rsidRPr="00534865" w:rsidRDefault="00534865" w:rsidP="00534865">
      <w:pPr>
        <w:pStyle w:val="Default"/>
        <w:spacing w:after="66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technológiai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─ </w:t>
      </w:r>
      <w:proofErr w:type="gramStart"/>
      <w:r w:rsidRPr="00534865">
        <w:rPr>
          <w:rFonts w:ascii="Times New Roman" w:hAnsi="Times New Roman" w:cs="Times New Roman"/>
          <w:sz w:val="28"/>
          <w:szCs w:val="28"/>
        </w:rPr>
        <w:t>hibakereső</w:t>
      </w:r>
      <w:proofErr w:type="gramEnd"/>
      <w:r w:rsidRPr="00534865">
        <w:rPr>
          <w:rFonts w:ascii="Times New Roman" w:hAnsi="Times New Roman" w:cs="Times New Roman"/>
          <w:sz w:val="28"/>
          <w:szCs w:val="28"/>
        </w:rPr>
        <w:t xml:space="preserve"> vizsgálat.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</w:t>
      </w:r>
      <w:r w:rsidRPr="00534865">
        <w:rPr>
          <w:rFonts w:ascii="Times New Roman" w:hAnsi="Times New Roman" w:cs="Times New Roman"/>
          <w:b/>
          <w:bCs/>
          <w:sz w:val="28"/>
          <w:szCs w:val="28"/>
        </w:rPr>
        <w:t xml:space="preserve">fizikai </w:t>
      </w:r>
      <w:r w:rsidRPr="00534865">
        <w:rPr>
          <w:rFonts w:ascii="Times New Roman" w:hAnsi="Times New Roman" w:cs="Times New Roman"/>
          <w:sz w:val="28"/>
          <w:szCs w:val="28"/>
        </w:rPr>
        <w:t xml:space="preserve">vizsgálatok feladata az anyagok fizikai jellemzőinek meghatározása (sűrűség, fajhő, </w:t>
      </w:r>
      <w:proofErr w:type="spellStart"/>
      <w:r w:rsidRPr="00534865">
        <w:rPr>
          <w:rFonts w:ascii="Times New Roman" w:hAnsi="Times New Roman" w:cs="Times New Roman"/>
          <w:sz w:val="28"/>
          <w:szCs w:val="28"/>
        </w:rPr>
        <w:t>hőtágulás</w:t>
      </w:r>
      <w:proofErr w:type="spellEnd"/>
      <w:r w:rsidRPr="00534865">
        <w:rPr>
          <w:rFonts w:ascii="Times New Roman" w:hAnsi="Times New Roman" w:cs="Times New Roman"/>
          <w:sz w:val="28"/>
          <w:szCs w:val="28"/>
        </w:rPr>
        <w:t xml:space="preserve">, olvadáspont stb.).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</w:t>
      </w:r>
      <w:r w:rsidRPr="00534865">
        <w:rPr>
          <w:rFonts w:ascii="Times New Roman" w:hAnsi="Times New Roman" w:cs="Times New Roman"/>
          <w:b/>
          <w:bCs/>
          <w:sz w:val="28"/>
          <w:szCs w:val="28"/>
        </w:rPr>
        <w:t xml:space="preserve">kémiai </w:t>
      </w:r>
      <w:r w:rsidRPr="00534865">
        <w:rPr>
          <w:rFonts w:ascii="Times New Roman" w:hAnsi="Times New Roman" w:cs="Times New Roman"/>
          <w:sz w:val="28"/>
          <w:szCs w:val="28"/>
        </w:rPr>
        <w:t xml:space="preserve">vizsgálatok feladata a felhasználandó anyagok összetételének meghatározása (mennyiségi, minőségi, színképelemzés stb.).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</w:t>
      </w:r>
      <w:r w:rsidRPr="00534865">
        <w:rPr>
          <w:rFonts w:ascii="Times New Roman" w:hAnsi="Times New Roman" w:cs="Times New Roman"/>
          <w:b/>
          <w:bCs/>
          <w:sz w:val="28"/>
          <w:szCs w:val="28"/>
        </w:rPr>
        <w:t xml:space="preserve">metallográfiai </w:t>
      </w:r>
      <w:r w:rsidRPr="00534865">
        <w:rPr>
          <w:rFonts w:ascii="Times New Roman" w:hAnsi="Times New Roman" w:cs="Times New Roman"/>
          <w:sz w:val="28"/>
          <w:szCs w:val="28"/>
        </w:rPr>
        <w:t xml:space="preserve">vizsgálatokkal a fémek szövetszerkezetét, a szövetszerkezet finomságát stb. vizsgálják. </w:t>
      </w:r>
    </w:p>
    <w:p w:rsidR="00534865" w:rsidRPr="00534865" w:rsidRDefault="00534865" w:rsidP="00534865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534865">
        <w:rPr>
          <w:rFonts w:ascii="Times New Roman" w:hAnsi="Times New Roman" w:cs="Times New Roman"/>
          <w:sz w:val="28"/>
          <w:szCs w:val="28"/>
        </w:rPr>
        <w:t xml:space="preserve">A </w:t>
      </w:r>
      <w:r w:rsidRPr="00534865">
        <w:rPr>
          <w:rFonts w:ascii="Times New Roman" w:hAnsi="Times New Roman" w:cs="Times New Roman"/>
          <w:b/>
          <w:bCs/>
          <w:sz w:val="28"/>
          <w:szCs w:val="28"/>
        </w:rPr>
        <w:t xml:space="preserve">mechanikai </w:t>
      </w:r>
      <w:r w:rsidRPr="00534865">
        <w:rPr>
          <w:rFonts w:ascii="Times New Roman" w:hAnsi="Times New Roman" w:cs="Times New Roman"/>
          <w:sz w:val="28"/>
          <w:szCs w:val="28"/>
        </w:rPr>
        <w:t xml:space="preserve">vizsgálatokkal az anyagok szilárdsági jellemzőit, valamint keménységét határozzák meg. </w:t>
      </w:r>
    </w:p>
    <w:p w:rsidR="00A5448F" w:rsidRPr="00534865" w:rsidRDefault="00534865" w:rsidP="00534865">
      <w:pPr>
        <w:rPr>
          <w:sz w:val="28"/>
          <w:szCs w:val="28"/>
        </w:rPr>
      </w:pPr>
      <w:r w:rsidRPr="00534865">
        <w:rPr>
          <w:sz w:val="28"/>
          <w:szCs w:val="28"/>
        </w:rPr>
        <w:lastRenderedPageBreak/>
        <w:t xml:space="preserve">A </w:t>
      </w:r>
      <w:r w:rsidRPr="00534865">
        <w:rPr>
          <w:b/>
          <w:bCs/>
          <w:sz w:val="28"/>
          <w:szCs w:val="28"/>
        </w:rPr>
        <w:t xml:space="preserve">technológiai </w:t>
      </w:r>
      <w:r w:rsidRPr="00534865">
        <w:rPr>
          <w:sz w:val="28"/>
          <w:szCs w:val="28"/>
        </w:rPr>
        <w:t xml:space="preserve">vizsgálatok az anyagok megmunkálhatóságáról, alakíthatóságáról nyújtanak közvetlen tájékoztatást. Segítségükkel megállapíthatjuk, hogy a kívánt alakításokra, megmunkálásokra alkalmas-e az anyag. Fontosabb technológiai tulajdonságok az önthetőség, hegeszthetőség, forgácsolhatóság, </w:t>
      </w:r>
      <w:proofErr w:type="spellStart"/>
      <w:r w:rsidRPr="00534865">
        <w:rPr>
          <w:sz w:val="28"/>
          <w:szCs w:val="28"/>
        </w:rPr>
        <w:t>hőkezelhetőség</w:t>
      </w:r>
      <w:proofErr w:type="spellEnd"/>
      <w:r w:rsidRPr="00534865">
        <w:rPr>
          <w:sz w:val="28"/>
          <w:szCs w:val="28"/>
        </w:rPr>
        <w:t xml:space="preserve"> stb.</w:t>
      </w:r>
    </w:p>
    <w:p w:rsidR="00534865" w:rsidRDefault="00534865" w:rsidP="00A5448F">
      <w:pPr>
        <w:jc w:val="center"/>
        <w:rPr>
          <w:b/>
          <w:sz w:val="28"/>
          <w:szCs w:val="28"/>
        </w:rPr>
      </w:pPr>
    </w:p>
    <w:p w:rsidR="00A5448F" w:rsidRPr="006C323F" w:rsidRDefault="00A5448F" w:rsidP="00A5448F">
      <w:pPr>
        <w:jc w:val="center"/>
        <w:rPr>
          <w:b/>
          <w:sz w:val="28"/>
          <w:szCs w:val="28"/>
        </w:rPr>
      </w:pPr>
      <w:proofErr w:type="spellStart"/>
      <w:r w:rsidRPr="006C323F">
        <w:rPr>
          <w:b/>
          <w:sz w:val="28"/>
          <w:szCs w:val="28"/>
        </w:rPr>
        <w:t>Roncsolásmentes</w:t>
      </w:r>
      <w:proofErr w:type="spellEnd"/>
      <w:r w:rsidRPr="006C323F">
        <w:rPr>
          <w:b/>
          <w:sz w:val="28"/>
          <w:szCs w:val="28"/>
        </w:rPr>
        <w:t xml:space="preserve"> anyagvizsgálatok</w:t>
      </w:r>
    </w:p>
    <w:p w:rsidR="00A5448F" w:rsidRPr="00393BD1" w:rsidRDefault="00A5448F" w:rsidP="00A5448F">
      <w:pPr>
        <w:jc w:val="both"/>
      </w:pPr>
    </w:p>
    <w:p w:rsidR="00A5448F" w:rsidRPr="00A5448F" w:rsidRDefault="00A5448F" w:rsidP="00A5448F">
      <w:p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Azokat a vizsgálatokat, amelyek az anyagok külső és belső hibáinak az un. rejtett hibáknak a kimutatására szolgálnak </w:t>
      </w:r>
      <w:proofErr w:type="spellStart"/>
      <w:r w:rsidRPr="00A5448F">
        <w:rPr>
          <w:bCs/>
          <w:sz w:val="28"/>
          <w:szCs w:val="28"/>
        </w:rPr>
        <w:t>roncsolásmentes</w:t>
      </w:r>
      <w:proofErr w:type="spellEnd"/>
      <w:r w:rsidRPr="00A5448F">
        <w:rPr>
          <w:bCs/>
          <w:sz w:val="28"/>
          <w:szCs w:val="28"/>
        </w:rPr>
        <w:t xml:space="preserve"> vagy hibakereső vizsgálatoknak nevezzük.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center"/>
        <w:rPr>
          <w:bCs/>
          <w:sz w:val="28"/>
          <w:szCs w:val="28"/>
        </w:rPr>
      </w:pPr>
      <w:r w:rsidRPr="00A5448F">
        <w:rPr>
          <w:b/>
          <w:bCs/>
          <w:sz w:val="28"/>
          <w:szCs w:val="28"/>
        </w:rPr>
        <w:t>A vizsgálatok csoportosítása</w:t>
      </w:r>
    </w:p>
    <w:p w:rsidR="00A5448F" w:rsidRPr="00A5448F" w:rsidRDefault="00A5448F" w:rsidP="00A5448F">
      <w:pPr>
        <w:rPr>
          <w:sz w:val="28"/>
          <w:szCs w:val="28"/>
        </w:rPr>
      </w:pPr>
      <w:r w:rsidRPr="00A5448F">
        <w:rPr>
          <w:bCs/>
          <w:sz w:val="28"/>
          <w:szCs w:val="28"/>
        </w:rPr>
        <w:br/>
        <w:t xml:space="preserve"> 1. </w:t>
      </w:r>
      <w:r w:rsidRPr="00A5448F">
        <w:rPr>
          <w:sz w:val="28"/>
          <w:szCs w:val="28"/>
        </w:rPr>
        <w:t>A darab felületén lévő hibák kimutatására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numPr>
          <w:ilvl w:val="1"/>
          <w:numId w:val="20"/>
        </w:numPr>
        <w:jc w:val="both"/>
        <w:rPr>
          <w:sz w:val="28"/>
          <w:szCs w:val="28"/>
        </w:rPr>
      </w:pPr>
      <w:r w:rsidRPr="00A5448F">
        <w:rPr>
          <w:bCs/>
          <w:sz w:val="28"/>
          <w:szCs w:val="28"/>
        </w:rPr>
        <w:t>vizuális megfigyelés,</w:t>
      </w:r>
      <w:r w:rsidRPr="00A5448F">
        <w:rPr>
          <w:sz w:val="28"/>
          <w:szCs w:val="28"/>
        </w:rPr>
        <w:t xml:space="preserve"> </w:t>
      </w:r>
    </w:p>
    <w:p w:rsidR="00A5448F" w:rsidRPr="00A5448F" w:rsidRDefault="00A5448F" w:rsidP="00A5448F">
      <w:pPr>
        <w:numPr>
          <w:ilvl w:val="1"/>
          <w:numId w:val="20"/>
        </w:numPr>
        <w:jc w:val="both"/>
        <w:rPr>
          <w:sz w:val="28"/>
          <w:szCs w:val="28"/>
        </w:rPr>
      </w:pPr>
      <w:r w:rsidRPr="00A5448F">
        <w:rPr>
          <w:bCs/>
          <w:sz w:val="28"/>
          <w:szCs w:val="28"/>
        </w:rPr>
        <w:t>mágneses repedés vizsgálat,</w:t>
      </w:r>
      <w:r w:rsidRPr="00A5448F">
        <w:rPr>
          <w:sz w:val="28"/>
          <w:szCs w:val="28"/>
        </w:rPr>
        <w:t xml:space="preserve"> </w:t>
      </w:r>
    </w:p>
    <w:p w:rsidR="00A5448F" w:rsidRPr="00A5448F" w:rsidRDefault="00A5448F" w:rsidP="00A5448F">
      <w:pPr>
        <w:numPr>
          <w:ilvl w:val="1"/>
          <w:numId w:val="20"/>
        </w:numPr>
        <w:jc w:val="both"/>
        <w:rPr>
          <w:sz w:val="28"/>
          <w:szCs w:val="28"/>
        </w:rPr>
      </w:pPr>
      <w:proofErr w:type="spellStart"/>
      <w:r w:rsidRPr="00A5448F">
        <w:rPr>
          <w:bCs/>
          <w:sz w:val="28"/>
          <w:szCs w:val="28"/>
        </w:rPr>
        <w:t>penetráló</w:t>
      </w:r>
      <w:proofErr w:type="spellEnd"/>
      <w:r w:rsidRPr="00A5448F">
        <w:rPr>
          <w:bCs/>
          <w:sz w:val="28"/>
          <w:szCs w:val="28"/>
        </w:rPr>
        <w:t xml:space="preserve"> folyadékos vizsgálat</w:t>
      </w:r>
      <w:r w:rsidRPr="00A5448F">
        <w:rPr>
          <w:sz w:val="28"/>
          <w:szCs w:val="28"/>
        </w:rPr>
        <w:t>,</w:t>
      </w:r>
    </w:p>
    <w:p w:rsidR="00A5448F" w:rsidRPr="00A5448F" w:rsidRDefault="00A5448F" w:rsidP="00A5448F">
      <w:pPr>
        <w:numPr>
          <w:ilvl w:val="1"/>
          <w:numId w:val="20"/>
        </w:numPr>
        <w:jc w:val="both"/>
        <w:rPr>
          <w:sz w:val="28"/>
          <w:szCs w:val="28"/>
        </w:rPr>
      </w:pPr>
      <w:proofErr w:type="spellStart"/>
      <w:r w:rsidRPr="00A5448F">
        <w:rPr>
          <w:bCs/>
          <w:sz w:val="28"/>
          <w:szCs w:val="28"/>
        </w:rPr>
        <w:t>magnetoinduktív</w:t>
      </w:r>
      <w:proofErr w:type="spellEnd"/>
      <w:r w:rsidRPr="00A5448F">
        <w:rPr>
          <w:bCs/>
          <w:sz w:val="28"/>
          <w:szCs w:val="28"/>
        </w:rPr>
        <w:t xml:space="preserve"> vagy az örvényáramos vizsgálat</w:t>
      </w:r>
      <w:r w:rsidRPr="00A5448F">
        <w:rPr>
          <w:sz w:val="28"/>
          <w:szCs w:val="28"/>
        </w:rPr>
        <w:t xml:space="preserve"> 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rPr>
          <w:sz w:val="28"/>
          <w:szCs w:val="28"/>
        </w:rPr>
      </w:pPr>
      <w:r w:rsidRPr="00A5448F">
        <w:rPr>
          <w:sz w:val="28"/>
          <w:szCs w:val="28"/>
        </w:rPr>
        <w:t>2. A darab belsejében lévő hibák kimutatására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ind w:left="360"/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2.1. Röntgen, </w:t>
      </w:r>
    </w:p>
    <w:p w:rsidR="00A5448F" w:rsidRPr="00A5448F" w:rsidRDefault="00A5448F" w:rsidP="00A5448F">
      <w:pPr>
        <w:ind w:left="360"/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2.2. </w:t>
      </w:r>
      <w:r w:rsidRPr="00A5448F">
        <w:rPr>
          <w:bCs/>
          <w:sz w:val="28"/>
          <w:szCs w:val="28"/>
        </w:rPr>
        <w:sym w:font="Symbol" w:char="0067"/>
      </w:r>
      <w:r w:rsidRPr="00A5448F">
        <w:rPr>
          <w:bCs/>
          <w:sz w:val="28"/>
          <w:szCs w:val="28"/>
        </w:rPr>
        <w:t xml:space="preserve"> sugárzó izotópos</w:t>
      </w:r>
      <w:r w:rsidRPr="00A5448F">
        <w:rPr>
          <w:sz w:val="28"/>
          <w:szCs w:val="28"/>
        </w:rPr>
        <w:t xml:space="preserve">  </w:t>
      </w:r>
    </w:p>
    <w:p w:rsidR="00A5448F" w:rsidRPr="00A5448F" w:rsidRDefault="00A5448F" w:rsidP="00A5448F">
      <w:pPr>
        <w:ind w:left="360"/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>2.3. Ultrahangos vizsgálat</w:t>
      </w:r>
    </w:p>
    <w:p w:rsidR="00A5448F" w:rsidRPr="00A5448F" w:rsidRDefault="00A5448F" w:rsidP="00A5448F">
      <w:pPr>
        <w:ind w:left="360"/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2.4. </w:t>
      </w:r>
      <w:r w:rsidRPr="00A5448F">
        <w:rPr>
          <w:sz w:val="28"/>
          <w:szCs w:val="28"/>
        </w:rPr>
        <w:t>Akusztikus emissziós vizsgálatok</w:t>
      </w:r>
    </w:p>
    <w:p w:rsidR="00A5448F" w:rsidRPr="00A5448F" w:rsidRDefault="00A5448F" w:rsidP="00A5448F">
      <w:pPr>
        <w:ind w:left="360"/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b/>
          <w:sz w:val="28"/>
          <w:szCs w:val="28"/>
          <w:u w:val="single"/>
        </w:rPr>
      </w:pPr>
    </w:p>
    <w:p w:rsidR="00A5448F" w:rsidRPr="00A5448F" w:rsidRDefault="00A5448F" w:rsidP="00A5448F">
      <w:pPr>
        <w:jc w:val="both"/>
        <w:rPr>
          <w:sz w:val="28"/>
          <w:szCs w:val="28"/>
          <w:u w:val="single"/>
        </w:rPr>
      </w:pPr>
      <w:r w:rsidRPr="00A5448F">
        <w:rPr>
          <w:b/>
          <w:bCs/>
          <w:sz w:val="28"/>
          <w:szCs w:val="28"/>
          <w:u w:val="single"/>
        </w:rPr>
        <w:t xml:space="preserve">1.3. Folyadék behatolásos vagy </w:t>
      </w:r>
      <w:proofErr w:type="spellStart"/>
      <w:r w:rsidRPr="00A5448F">
        <w:rPr>
          <w:b/>
          <w:bCs/>
          <w:sz w:val="28"/>
          <w:szCs w:val="28"/>
          <w:u w:val="single"/>
        </w:rPr>
        <w:t>penetráló</w:t>
      </w:r>
      <w:proofErr w:type="spellEnd"/>
      <w:r w:rsidRPr="00A5448F">
        <w:rPr>
          <w:b/>
          <w:bCs/>
          <w:sz w:val="28"/>
          <w:szCs w:val="28"/>
          <w:u w:val="single"/>
        </w:rPr>
        <w:t xml:space="preserve"> folyadékos vizsgálat</w:t>
      </w:r>
    </w:p>
    <w:p w:rsidR="00A5448F" w:rsidRPr="00A5448F" w:rsidRDefault="00A5448F" w:rsidP="00A5448F">
      <w:pPr>
        <w:numPr>
          <w:ilvl w:val="0"/>
          <w:numId w:val="5"/>
        </w:numPr>
        <w:jc w:val="both"/>
        <w:rPr>
          <w:sz w:val="28"/>
          <w:szCs w:val="28"/>
        </w:rPr>
      </w:pPr>
      <w:r w:rsidRPr="00A5448F">
        <w:rPr>
          <w:bCs/>
          <w:sz w:val="28"/>
          <w:szCs w:val="28"/>
        </w:rPr>
        <w:t>Porózus anyagok kivételével minden anyag felületi hibáinak kimutatására</w:t>
      </w:r>
    </w:p>
    <w:p w:rsidR="00A5448F" w:rsidRPr="00A5448F" w:rsidRDefault="00A5448F" w:rsidP="00A5448F">
      <w:pPr>
        <w:numPr>
          <w:ilvl w:val="0"/>
          <w:numId w:val="4"/>
        </w:numPr>
        <w:jc w:val="both"/>
        <w:rPr>
          <w:sz w:val="28"/>
          <w:szCs w:val="28"/>
        </w:rPr>
      </w:pPr>
      <w:r w:rsidRPr="00A5448F">
        <w:rPr>
          <w:bCs/>
          <w:sz w:val="28"/>
          <w:szCs w:val="28"/>
        </w:rPr>
        <w:t>A felületre kinyúló folytonossági hiányok, repedések stb. kimutatására alkalmas igen érzékeny vizsgálati módszer</w:t>
      </w:r>
      <w:r w:rsidRPr="00A5448F">
        <w:rPr>
          <w:sz w:val="28"/>
          <w:szCs w:val="28"/>
        </w:rPr>
        <w:t xml:space="preserve">. </w:t>
      </w:r>
    </w:p>
    <w:p w:rsidR="00A5448F" w:rsidRPr="00A5448F" w:rsidRDefault="00A5448F" w:rsidP="00A5448F">
      <w:pPr>
        <w:ind w:left="360"/>
        <w:jc w:val="both"/>
        <w:rPr>
          <w:sz w:val="28"/>
          <w:szCs w:val="28"/>
        </w:rPr>
      </w:pPr>
    </w:p>
    <w:p w:rsidR="00A5448F" w:rsidRPr="00A5448F" w:rsidRDefault="00A5448F" w:rsidP="00A5448F">
      <w:pPr>
        <w:ind w:left="360"/>
        <w:jc w:val="both"/>
        <w:rPr>
          <w:sz w:val="28"/>
          <w:szCs w:val="28"/>
        </w:rPr>
      </w:pPr>
      <w:r w:rsidRPr="00A5448F">
        <w:rPr>
          <w:sz w:val="28"/>
          <w:szCs w:val="28"/>
        </w:rPr>
        <w:t>Vizsgálat elvégzésének lépései az 7. ábra szerint:</w:t>
      </w:r>
    </w:p>
    <w:p w:rsidR="00A5448F" w:rsidRPr="00A5448F" w:rsidRDefault="00A5448F" w:rsidP="00A5448F">
      <w:pPr>
        <w:ind w:left="360"/>
        <w:jc w:val="both"/>
        <w:rPr>
          <w:sz w:val="28"/>
          <w:szCs w:val="28"/>
        </w:rPr>
      </w:pPr>
    </w:p>
    <w:p w:rsidR="00A5448F" w:rsidRPr="00A5448F" w:rsidRDefault="00A5448F" w:rsidP="00A5448F">
      <w:pPr>
        <w:framePr w:hSpace="141" w:wrap="around" w:vAnchor="text" w:hAnchor="page" w:x="2443" w:y="1"/>
        <w:rPr>
          <w:sz w:val="28"/>
          <w:szCs w:val="28"/>
        </w:rPr>
      </w:pPr>
      <w:r w:rsidRPr="00A5448F">
        <w:rPr>
          <w:noProof/>
          <w:sz w:val="28"/>
          <w:szCs w:val="28"/>
        </w:rPr>
        <w:drawing>
          <wp:inline distT="0" distB="0" distL="0" distR="0">
            <wp:extent cx="4514850" cy="158115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ind w:left="360"/>
        <w:jc w:val="center"/>
        <w:rPr>
          <w:i/>
          <w:sz w:val="28"/>
          <w:szCs w:val="28"/>
        </w:rPr>
      </w:pPr>
      <w:r w:rsidRPr="00A5448F">
        <w:rPr>
          <w:i/>
          <w:sz w:val="28"/>
          <w:szCs w:val="28"/>
        </w:rPr>
        <w:t>7. ábra a penetrációs vizsgálat lépései</w:t>
      </w:r>
    </w:p>
    <w:p w:rsidR="00A5448F" w:rsidRDefault="00A5448F" w:rsidP="00A5448F">
      <w:pPr>
        <w:ind w:left="360"/>
        <w:jc w:val="center"/>
        <w:rPr>
          <w:i/>
          <w:sz w:val="28"/>
          <w:szCs w:val="28"/>
        </w:rPr>
      </w:pPr>
      <w:proofErr w:type="gramStart"/>
      <w:r w:rsidRPr="00A5448F">
        <w:rPr>
          <w:i/>
          <w:sz w:val="28"/>
          <w:szCs w:val="28"/>
        </w:rPr>
        <w:t>a</w:t>
      </w:r>
      <w:proofErr w:type="gramEnd"/>
      <w:r w:rsidRPr="00A5448F">
        <w:rPr>
          <w:i/>
          <w:sz w:val="28"/>
          <w:szCs w:val="28"/>
        </w:rPr>
        <w:t xml:space="preserve">. </w:t>
      </w:r>
      <w:proofErr w:type="gramStart"/>
      <w:r w:rsidRPr="00A5448F">
        <w:rPr>
          <w:i/>
          <w:sz w:val="28"/>
          <w:szCs w:val="28"/>
        </w:rPr>
        <w:t>a</w:t>
      </w:r>
      <w:proofErr w:type="gramEnd"/>
      <w:r w:rsidRPr="00A5448F">
        <w:rPr>
          <w:i/>
          <w:sz w:val="28"/>
          <w:szCs w:val="28"/>
        </w:rPr>
        <w:t xml:space="preserve"> felület előkészítése, b. </w:t>
      </w:r>
      <w:proofErr w:type="gramStart"/>
      <w:r w:rsidRPr="00A5448F">
        <w:rPr>
          <w:i/>
          <w:sz w:val="28"/>
          <w:szCs w:val="28"/>
        </w:rPr>
        <w:t>a</w:t>
      </w:r>
      <w:proofErr w:type="gramEnd"/>
      <w:r w:rsidRPr="00A5448F">
        <w:rPr>
          <w:i/>
          <w:sz w:val="28"/>
          <w:szCs w:val="28"/>
        </w:rPr>
        <w:t xml:space="preserve"> </w:t>
      </w:r>
      <w:proofErr w:type="spellStart"/>
      <w:r w:rsidRPr="00A5448F">
        <w:rPr>
          <w:i/>
          <w:sz w:val="28"/>
          <w:szCs w:val="28"/>
        </w:rPr>
        <w:t>penetrálófolyadék</w:t>
      </w:r>
      <w:proofErr w:type="spellEnd"/>
      <w:r w:rsidRPr="00A5448F">
        <w:rPr>
          <w:i/>
          <w:sz w:val="28"/>
          <w:szCs w:val="28"/>
        </w:rPr>
        <w:t xml:space="preserve"> felvitele, c. a felesleges folyadék eltávolítása, d. </w:t>
      </w:r>
      <w:proofErr w:type="gramStart"/>
      <w:r w:rsidRPr="00A5448F">
        <w:rPr>
          <w:i/>
          <w:sz w:val="28"/>
          <w:szCs w:val="28"/>
        </w:rPr>
        <w:t>előhívás</w:t>
      </w:r>
      <w:proofErr w:type="gramEnd"/>
      <w:r w:rsidRPr="00A5448F">
        <w:rPr>
          <w:i/>
          <w:sz w:val="28"/>
          <w:szCs w:val="28"/>
        </w:rPr>
        <w:t>, értékelés</w:t>
      </w:r>
    </w:p>
    <w:p w:rsidR="00A5448F" w:rsidRDefault="00A5448F" w:rsidP="00A5448F">
      <w:pPr>
        <w:ind w:left="360"/>
        <w:jc w:val="center"/>
        <w:rPr>
          <w:i/>
          <w:sz w:val="28"/>
          <w:szCs w:val="28"/>
        </w:rPr>
      </w:pPr>
    </w:p>
    <w:p w:rsidR="004F2F1E" w:rsidRDefault="004F2F1E" w:rsidP="00A5448F">
      <w:pPr>
        <w:ind w:left="360"/>
        <w:jc w:val="center"/>
        <w:rPr>
          <w:i/>
          <w:sz w:val="28"/>
          <w:szCs w:val="28"/>
        </w:rPr>
      </w:pPr>
    </w:p>
    <w:p w:rsidR="004F2F1E" w:rsidRDefault="004F2F1E" w:rsidP="00A5448F">
      <w:pPr>
        <w:ind w:left="360"/>
        <w:jc w:val="center"/>
        <w:rPr>
          <w:i/>
          <w:sz w:val="28"/>
          <w:szCs w:val="28"/>
        </w:rPr>
      </w:pPr>
    </w:p>
    <w:p w:rsidR="004F2F1E" w:rsidRDefault="004F2F1E" w:rsidP="004F2F1E">
      <w:pPr>
        <w:autoSpaceDE w:val="0"/>
        <w:autoSpaceDN w:val="0"/>
        <w:adjustRightInd w:val="0"/>
        <w:rPr>
          <w:rFonts w:ascii="Arial,Bold" w:eastAsiaTheme="minorHAnsi" w:hAnsi="Arial,Bold" w:cs="Arial,Bold"/>
          <w:b/>
          <w:bCs/>
          <w:lang w:eastAsia="en-US"/>
        </w:rPr>
      </w:pPr>
      <w:r>
        <w:rPr>
          <w:rFonts w:ascii="Arial,Bold" w:eastAsiaTheme="minorHAnsi" w:hAnsi="Arial,Bold" w:cs="Arial,Bold"/>
          <w:b/>
          <w:bCs/>
          <w:lang w:eastAsia="en-US"/>
        </w:rPr>
        <w:t>FESTÉKPENETRÁCIÓS VIZSGÁLAT</w:t>
      </w: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A vizsgálat során a vizsgálandó felületre - annak megfelelő megtisztítása után – egy, szabad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szemmel jól látható színű (vagy fluoreszkáló) folyadékot kell feljuttatni előírt módon.</w:t>
      </w: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Meghatározott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idő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eltelte után (amíg a jelző anyag a felületi repedésbe behatol) a festékanyagot el kell távolítani a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munkadarab felszínéről.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Ezután az ”előhívó” anyag felhordása következik, ami a repedésekbe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beszivárgott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jelzőanyag felszínre emelését végzi el. A repedésekben megmaradt és onnan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visszaszívott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festék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az előhívó rétegen éles kontraszttal mutatja meg a repedés helyé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t.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 penetrációs vizsgálat elve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Az eljárás hátránya hogy csak bizonyos méreten felüli felületi, vagy felületre nyitott repedések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kimutatása lehetséges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ezen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módon. 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Porózus felületű munkadarabok nem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vizsgálhatók ,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mert a pórusok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hibaként jelennek meg.</w:t>
      </w: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A kimutatható legkisebb repedés körülbelül 5 </w:t>
      </w:r>
      <w:proofErr w:type="spellStart"/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>μ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m</w:t>
      </w:r>
      <w:proofErr w:type="spell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szélességű és10 </w:t>
      </w:r>
      <w:proofErr w:type="spellStart"/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>μ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m</w:t>
      </w:r>
      <w:proofErr w:type="spell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mélységű.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Az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érzékenységet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 </w:t>
      </w: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meghatározó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tényezők: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nedvesítés mértéke,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repedés geometriája,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felület tisztasága,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vizsgálatra rendelkezésre álló idő,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vizsgáló személy felkészültsége,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vizsgáló és előhívó folyadék minősége,</w:t>
      </w:r>
    </w:p>
    <w:p w:rsidR="004F2F1E" w:rsidRP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SymbolMT" w:eastAsiaTheme="minorHAnsi" w:hAnsi="SymbolMT" w:cs="SymbolMT"/>
          <w:sz w:val="28"/>
          <w:szCs w:val="28"/>
          <w:lang w:eastAsia="en-US"/>
        </w:rPr>
        <w:t xml:space="preserve">• </w:t>
      </w:r>
      <w:proofErr w:type="gram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a</w:t>
      </w:r>
      <w:proofErr w:type="gram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kiértékelés során a megvilágítás mértéke,</w:t>
      </w: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Különböző kutatások eredménye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proofErr w:type="spellStart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>képpen</w:t>
      </w:r>
      <w:proofErr w:type="spellEnd"/>
      <w:r w:rsidRPr="004F2F1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az észlelhető hiba méret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e és a felismerés valószínűsége.</w:t>
      </w: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4F2F1E" w:rsidRDefault="004F2F1E" w:rsidP="004F2F1E">
      <w:pPr>
        <w:autoSpaceDE w:val="0"/>
        <w:autoSpaceDN w:val="0"/>
        <w:adjustRightInd w:val="0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A5448F" w:rsidRPr="00A5448F" w:rsidRDefault="004F2F1E" w:rsidP="004F2F1E">
      <w:pPr>
        <w:autoSpaceDE w:val="0"/>
        <w:autoSpaceDN w:val="0"/>
        <w:adjustRightInd w:val="0"/>
        <w:rPr>
          <w:i/>
          <w:sz w:val="28"/>
          <w:szCs w:val="28"/>
        </w:rPr>
      </w:pPr>
      <w:r w:rsidRPr="00A5448F">
        <w:rPr>
          <w:i/>
          <w:sz w:val="28"/>
          <w:szCs w:val="28"/>
        </w:rPr>
        <w:t xml:space="preserve"> </w:t>
      </w:r>
    </w:p>
    <w:p w:rsidR="00A5448F" w:rsidRDefault="00BF75DF" w:rsidP="00A5448F">
      <w:pPr>
        <w:jc w:val="both"/>
        <w:rPr>
          <w:sz w:val="28"/>
          <w:szCs w:val="28"/>
        </w:rPr>
      </w:pPr>
      <w:hyperlink r:id="rId7" w:history="1">
        <w:r w:rsidR="00A5448F" w:rsidRPr="00B471FF">
          <w:rPr>
            <w:rStyle w:val="Hiperhivatkozs"/>
            <w:sz w:val="28"/>
            <w:szCs w:val="28"/>
          </w:rPr>
          <w:t>https://youtu.be/KNTx9B41jbA</w:t>
        </w:r>
      </w:hyperlink>
      <w:r w:rsidR="00A5448F">
        <w:rPr>
          <w:sz w:val="28"/>
          <w:szCs w:val="28"/>
        </w:rPr>
        <w:t xml:space="preserve">   penetrációs </w:t>
      </w:r>
      <w:proofErr w:type="gramStart"/>
      <w:r w:rsidR="00A5448F">
        <w:rPr>
          <w:sz w:val="28"/>
          <w:szCs w:val="28"/>
        </w:rPr>
        <w:t>kisfilm    5</w:t>
      </w:r>
      <w:proofErr w:type="gramEnd"/>
      <w:r w:rsidR="00A5448F">
        <w:rPr>
          <w:sz w:val="28"/>
          <w:szCs w:val="28"/>
        </w:rPr>
        <w:t>’</w:t>
      </w:r>
    </w:p>
    <w:p w:rsidR="00A5448F" w:rsidRDefault="00A5448F" w:rsidP="00A5448F">
      <w:pPr>
        <w:jc w:val="both"/>
        <w:rPr>
          <w:sz w:val="28"/>
          <w:szCs w:val="28"/>
        </w:rPr>
      </w:pPr>
    </w:p>
    <w:p w:rsidR="00A5448F" w:rsidRDefault="00A5448F" w:rsidP="00A5448F">
      <w:pPr>
        <w:jc w:val="both"/>
        <w:rPr>
          <w:sz w:val="28"/>
          <w:szCs w:val="28"/>
        </w:rPr>
      </w:pPr>
    </w:p>
    <w:p w:rsidR="004F2F1E" w:rsidRDefault="004F2F1E" w:rsidP="00A5448F">
      <w:pPr>
        <w:jc w:val="both"/>
        <w:rPr>
          <w:sz w:val="28"/>
          <w:szCs w:val="28"/>
        </w:rPr>
      </w:pPr>
    </w:p>
    <w:p w:rsidR="004F2F1E" w:rsidRPr="00A5448F" w:rsidRDefault="004F2F1E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b/>
          <w:sz w:val="28"/>
          <w:szCs w:val="28"/>
          <w:u w:val="single"/>
        </w:rPr>
      </w:pPr>
      <w:proofErr w:type="spellStart"/>
      <w:r w:rsidRPr="00A5448F">
        <w:rPr>
          <w:b/>
          <w:sz w:val="28"/>
          <w:szCs w:val="28"/>
          <w:u w:val="single"/>
        </w:rPr>
        <w:t>Magnetoinduktív</w:t>
      </w:r>
      <w:proofErr w:type="spellEnd"/>
      <w:r w:rsidRPr="00A5448F">
        <w:rPr>
          <w:b/>
          <w:sz w:val="28"/>
          <w:szCs w:val="28"/>
          <w:u w:val="single"/>
        </w:rPr>
        <w:t xml:space="preserve"> és örvényáramos vizsgálat</w:t>
      </w:r>
    </w:p>
    <w:p w:rsidR="00A5448F" w:rsidRPr="00A5448F" w:rsidRDefault="00A5448F" w:rsidP="00A5448F">
      <w:pPr>
        <w:jc w:val="both"/>
        <w:rPr>
          <w:b/>
          <w:sz w:val="28"/>
          <w:szCs w:val="28"/>
          <w:u w:val="single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A vizsgálat fizikai alapja:</w:t>
      </w:r>
    </w:p>
    <w:p w:rsidR="00A5448F" w:rsidRPr="00A5448F" w:rsidRDefault="00A5448F" w:rsidP="00A5448F">
      <w:pPr>
        <w:numPr>
          <w:ilvl w:val="0"/>
          <w:numId w:val="13"/>
        </w:numPr>
        <w:jc w:val="both"/>
        <w:rPr>
          <w:sz w:val="28"/>
          <w:szCs w:val="28"/>
        </w:rPr>
      </w:pPr>
      <w:r w:rsidRPr="00A5448F">
        <w:rPr>
          <w:sz w:val="28"/>
          <w:szCs w:val="28"/>
        </w:rPr>
        <w:t xml:space="preserve"> elektromosan vezető anyagokban, időben változó mágneses tér indukció </w:t>
      </w:r>
      <w:proofErr w:type="spellStart"/>
      <w:r w:rsidRPr="00A5448F">
        <w:rPr>
          <w:sz w:val="28"/>
          <w:szCs w:val="28"/>
        </w:rPr>
        <w:t>utján</w:t>
      </w:r>
      <w:proofErr w:type="spellEnd"/>
      <w:r w:rsidRPr="00A5448F">
        <w:rPr>
          <w:sz w:val="28"/>
          <w:szCs w:val="28"/>
        </w:rPr>
        <w:t xml:space="preserve"> áramot gerjeszt. Ezt az áramot örvényáramnak nevezzük. Az örvényáram maga is gerjeszt mágneses teret, mely a külső mágneses térrel ellenkező irányú. A két mágneses tér összegződik, mely eredő erőtérhez </w:t>
      </w:r>
      <w:proofErr w:type="gramStart"/>
      <w:r w:rsidRPr="00A5448F">
        <w:rPr>
          <w:sz w:val="28"/>
          <w:szCs w:val="28"/>
        </w:rPr>
        <w:t>vezet</w:t>
      </w:r>
      <w:proofErr w:type="gramEnd"/>
      <w:r w:rsidRPr="00A5448F">
        <w:rPr>
          <w:sz w:val="28"/>
          <w:szCs w:val="28"/>
        </w:rPr>
        <w:t xml:space="preserve"> és amelyet mérni és értékelni lehet, változásaiból, viselkedéséből különböző anyaghibákra vagy anyagtulajdonságokra lehet következtetni.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A vizsgálat elve:</w:t>
      </w:r>
    </w:p>
    <w:p w:rsidR="00A5448F" w:rsidRDefault="00A5448F" w:rsidP="00A5448F">
      <w:pPr>
        <w:jc w:val="both"/>
        <w:rPr>
          <w:sz w:val="28"/>
          <w:szCs w:val="28"/>
        </w:rPr>
      </w:pPr>
      <w:r w:rsidRPr="00A5448F">
        <w:rPr>
          <w:noProof/>
          <w:sz w:val="28"/>
          <w:szCs w:val="28"/>
        </w:rPr>
        <w:lastRenderedPageBreak/>
        <w:drawing>
          <wp:inline distT="0" distB="0" distL="0" distR="0">
            <wp:extent cx="6115050" cy="3409950"/>
            <wp:effectExtent l="0" t="0" r="0" b="0"/>
            <wp:docPr id="2" name="Kép 2" descr="orvenyara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rvenyaram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09950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03" w:rsidRPr="00A5448F" w:rsidRDefault="00E77A03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center"/>
        <w:rPr>
          <w:i/>
          <w:sz w:val="28"/>
          <w:szCs w:val="28"/>
        </w:rPr>
      </w:pPr>
      <w:r w:rsidRPr="00A5448F">
        <w:rPr>
          <w:i/>
          <w:sz w:val="28"/>
          <w:szCs w:val="28"/>
        </w:rPr>
        <w:t xml:space="preserve"> Örvényáramos vizsgálat elve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  <w:r w:rsidRPr="00A5448F">
        <w:rPr>
          <w:sz w:val="28"/>
          <w:szCs w:val="28"/>
        </w:rPr>
        <w:t xml:space="preserve">A vizsgálat során a munkadarabban létrejövő örvényáramokat, így a visszahatás mértékét az ellenőrzött darab elektromos vezetőképessége, mágneses </w:t>
      </w:r>
      <w:proofErr w:type="spellStart"/>
      <w:r w:rsidRPr="00A5448F">
        <w:rPr>
          <w:sz w:val="28"/>
          <w:szCs w:val="28"/>
        </w:rPr>
        <w:t>permeabilitása</w:t>
      </w:r>
      <w:proofErr w:type="spellEnd"/>
      <w:r w:rsidRPr="00A5448F">
        <w:rPr>
          <w:sz w:val="28"/>
          <w:szCs w:val="28"/>
        </w:rPr>
        <w:t xml:space="preserve">, geometriai adatai. </w:t>
      </w:r>
      <w:proofErr w:type="gramStart"/>
      <w:r w:rsidRPr="00A5448F">
        <w:rPr>
          <w:sz w:val="28"/>
          <w:szCs w:val="28"/>
        </w:rPr>
        <w:t>anyaghibái</w:t>
      </w:r>
      <w:proofErr w:type="gramEnd"/>
      <w:r w:rsidRPr="00A5448F">
        <w:rPr>
          <w:sz w:val="28"/>
          <w:szCs w:val="28"/>
        </w:rPr>
        <w:t xml:space="preserve">, az alkalmazott örvényáram frekvenciája valamint a szonda és a vizsgálandó darab távolságának mértéke határozza meg. 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  <w:proofErr w:type="spellStart"/>
      <w:r w:rsidRPr="00A5448F">
        <w:rPr>
          <w:sz w:val="28"/>
          <w:szCs w:val="28"/>
        </w:rPr>
        <w:t>Magnetoinduktív</w:t>
      </w:r>
      <w:proofErr w:type="spellEnd"/>
      <w:r w:rsidRPr="00A5448F">
        <w:rPr>
          <w:sz w:val="28"/>
          <w:szCs w:val="28"/>
        </w:rPr>
        <w:t xml:space="preserve"> vizsgálat</w:t>
      </w:r>
    </w:p>
    <w:p w:rsidR="00A5448F" w:rsidRPr="00A5448F" w:rsidRDefault="00A5448F" w:rsidP="00A5448F">
      <w:pPr>
        <w:numPr>
          <w:ilvl w:val="0"/>
          <w:numId w:val="14"/>
        </w:numPr>
        <w:jc w:val="both"/>
        <w:rPr>
          <w:sz w:val="28"/>
          <w:szCs w:val="28"/>
        </w:rPr>
      </w:pPr>
      <w:r w:rsidRPr="00A5448F">
        <w:rPr>
          <w:sz w:val="28"/>
          <w:szCs w:val="28"/>
        </w:rPr>
        <w:t xml:space="preserve">A ferromágneses anyagok szövetszerkezete és mágneses tulajdonságai között egyértelmű összefüggések vannak. Így pl. a </w:t>
      </w:r>
      <w:proofErr w:type="spellStart"/>
      <w:r w:rsidRPr="00A5448F">
        <w:rPr>
          <w:sz w:val="28"/>
          <w:szCs w:val="28"/>
        </w:rPr>
        <w:t>permeabilitás</w:t>
      </w:r>
      <w:proofErr w:type="spellEnd"/>
      <w:r w:rsidRPr="00A5448F">
        <w:rPr>
          <w:sz w:val="28"/>
          <w:szCs w:val="28"/>
        </w:rPr>
        <w:t xml:space="preserve">, a </w:t>
      </w:r>
      <w:proofErr w:type="spellStart"/>
      <w:r w:rsidRPr="00A5448F">
        <w:rPr>
          <w:sz w:val="28"/>
          <w:szCs w:val="28"/>
        </w:rPr>
        <w:t>koercitív</w:t>
      </w:r>
      <w:proofErr w:type="spellEnd"/>
      <w:r w:rsidRPr="00A5448F">
        <w:rPr>
          <w:sz w:val="28"/>
          <w:szCs w:val="28"/>
        </w:rPr>
        <w:t xml:space="preserve"> erő és a </w:t>
      </w:r>
      <w:proofErr w:type="spellStart"/>
      <w:r w:rsidRPr="00A5448F">
        <w:rPr>
          <w:sz w:val="28"/>
          <w:szCs w:val="28"/>
        </w:rPr>
        <w:t>hiszterézis</w:t>
      </w:r>
      <w:proofErr w:type="spellEnd"/>
      <w:r w:rsidRPr="00A5448F">
        <w:rPr>
          <w:sz w:val="28"/>
          <w:szCs w:val="28"/>
        </w:rPr>
        <w:t xml:space="preserve"> az anyag szerkezetének függvényei.  A szövetszerkezet pedig az acélok összetételétől, hőkezelésétől, a hideg-, vagy </w:t>
      </w:r>
      <w:proofErr w:type="spellStart"/>
      <w:r w:rsidRPr="00A5448F">
        <w:rPr>
          <w:sz w:val="28"/>
          <w:szCs w:val="28"/>
        </w:rPr>
        <w:t>melegalakítás</w:t>
      </w:r>
      <w:proofErr w:type="spellEnd"/>
      <w:r w:rsidRPr="00A5448F">
        <w:rPr>
          <w:sz w:val="28"/>
          <w:szCs w:val="28"/>
        </w:rPr>
        <w:t xml:space="preserve"> mértékétől stb. függ. Így a mágneses tulajdonságok ismeretében bizonyos következtetéseket vonhatunk le. </w:t>
      </w:r>
    </w:p>
    <w:p w:rsidR="00A5448F" w:rsidRPr="00A5448F" w:rsidRDefault="00A5448F" w:rsidP="00A5448F">
      <w:pPr>
        <w:numPr>
          <w:ilvl w:val="0"/>
          <w:numId w:val="14"/>
        </w:numPr>
        <w:jc w:val="both"/>
        <w:rPr>
          <w:sz w:val="28"/>
          <w:szCs w:val="28"/>
        </w:rPr>
      </w:pPr>
      <w:r w:rsidRPr="00A5448F">
        <w:rPr>
          <w:sz w:val="28"/>
          <w:szCs w:val="28"/>
        </w:rPr>
        <w:t xml:space="preserve">A módszer lényege, hogy egy etalon darabbal hasonlítjuk össze a vizsgált darabokat úgy, hogy két tekercset kapcsolunk egymással szembe. A tekercsek egyikében az etalont, a másikban a vizsgálandó darabot helyezzük el. Ha a darab az etalonnal összetételben, </w:t>
      </w:r>
      <w:proofErr w:type="spellStart"/>
      <w:r w:rsidRPr="00A5448F">
        <w:rPr>
          <w:sz w:val="28"/>
          <w:szCs w:val="28"/>
        </w:rPr>
        <w:t>hőkezeltségben</w:t>
      </w:r>
      <w:proofErr w:type="spellEnd"/>
      <w:r w:rsidRPr="00A5448F">
        <w:rPr>
          <w:sz w:val="28"/>
          <w:szCs w:val="28"/>
        </w:rPr>
        <w:t xml:space="preserve">, keménységben stb. megegyezik, akkor a műszer nem tér ki, </w:t>
      </w:r>
      <w:proofErr w:type="gramStart"/>
      <w:r w:rsidRPr="00A5448F">
        <w:rPr>
          <w:sz w:val="28"/>
          <w:szCs w:val="28"/>
        </w:rPr>
        <w:t>ha  eltérés</w:t>
      </w:r>
      <w:proofErr w:type="gramEnd"/>
      <w:r w:rsidRPr="00A5448F">
        <w:rPr>
          <w:sz w:val="28"/>
          <w:szCs w:val="28"/>
        </w:rPr>
        <w:t xml:space="preserve"> van, akkor jelez.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A vizsgálat alkalmazása</w:t>
      </w:r>
    </w:p>
    <w:p w:rsidR="00A5448F" w:rsidRPr="00A5448F" w:rsidRDefault="00A5448F" w:rsidP="00A5448F">
      <w:pPr>
        <w:numPr>
          <w:ilvl w:val="0"/>
          <w:numId w:val="15"/>
        </w:numPr>
        <w:jc w:val="both"/>
        <w:rPr>
          <w:sz w:val="28"/>
          <w:szCs w:val="28"/>
        </w:rPr>
      </w:pPr>
      <w:proofErr w:type="spellStart"/>
      <w:r w:rsidRPr="00A5448F">
        <w:rPr>
          <w:bCs/>
          <w:sz w:val="28"/>
          <w:szCs w:val="28"/>
        </w:rPr>
        <w:t>Hőkezelt</w:t>
      </w:r>
      <w:proofErr w:type="spellEnd"/>
      <w:r w:rsidRPr="00A5448F">
        <w:rPr>
          <w:bCs/>
          <w:sz w:val="28"/>
          <w:szCs w:val="28"/>
        </w:rPr>
        <w:t xml:space="preserve"> alkatrészek ellenőrzése (válogatás)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E77A03" w:rsidRDefault="00A5448F" w:rsidP="00A5448F">
      <w:pPr>
        <w:rPr>
          <w:b/>
          <w:sz w:val="28"/>
          <w:szCs w:val="28"/>
          <w:u w:val="single"/>
        </w:rPr>
      </w:pPr>
      <w:r w:rsidRPr="00A5448F">
        <w:rPr>
          <w:b/>
          <w:bCs/>
          <w:sz w:val="28"/>
          <w:szCs w:val="28"/>
          <w:u w:val="single"/>
        </w:rPr>
        <w:t>Nem mágnesezhető anyagok</w:t>
      </w:r>
      <w:r w:rsidRPr="00A5448F">
        <w:rPr>
          <w:b/>
          <w:sz w:val="28"/>
          <w:szCs w:val="28"/>
          <w:u w:val="single"/>
        </w:rPr>
        <w:t xml:space="preserve">, </w:t>
      </w:r>
    </w:p>
    <w:p w:rsidR="00A5448F" w:rsidRPr="00A5448F" w:rsidRDefault="00A5448F" w:rsidP="00A5448F">
      <w:pPr>
        <w:rPr>
          <w:b/>
          <w:sz w:val="28"/>
          <w:szCs w:val="28"/>
          <w:u w:val="single"/>
        </w:rPr>
      </w:pPr>
      <w:r w:rsidRPr="00A5448F">
        <w:rPr>
          <w:b/>
          <w:sz w:val="28"/>
          <w:szCs w:val="28"/>
          <w:u w:val="single"/>
        </w:rPr>
        <w:br/>
        <w:t>Örvényáramos vizsgálat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numPr>
          <w:ilvl w:val="0"/>
          <w:numId w:val="16"/>
        </w:num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Az örvényáramos vizsgálat az elektromágneses indukció elvén alapszik. Ha váltakozó árammal táplált tekercset fémtárgy közelébe helyezünk, akkor a fémtárgyban örvényáram keletkezik (8. ábra). </w:t>
      </w:r>
    </w:p>
    <w:p w:rsidR="00A5448F" w:rsidRPr="00A5448F" w:rsidRDefault="00A5448F" w:rsidP="00A5448F">
      <w:pPr>
        <w:numPr>
          <w:ilvl w:val="0"/>
          <w:numId w:val="16"/>
        </w:num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>Az örvényáram nagysága függ:</w:t>
      </w:r>
    </w:p>
    <w:p w:rsidR="00A5448F" w:rsidRPr="00A5448F" w:rsidRDefault="00A5448F" w:rsidP="00A5448F">
      <w:pPr>
        <w:numPr>
          <w:ilvl w:val="2"/>
          <w:numId w:val="16"/>
        </w:num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lastRenderedPageBreak/>
        <w:t>az anyag fizikai tulajdonságaitól,</w:t>
      </w:r>
    </w:p>
    <w:p w:rsidR="00A5448F" w:rsidRPr="00A5448F" w:rsidRDefault="00A5448F" w:rsidP="00A5448F">
      <w:pPr>
        <w:numPr>
          <w:ilvl w:val="2"/>
          <w:numId w:val="16"/>
        </w:num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 a geometriai paraméterektől, </w:t>
      </w:r>
    </w:p>
    <w:p w:rsidR="00A5448F" w:rsidRPr="00A5448F" w:rsidRDefault="00A5448F" w:rsidP="00A5448F">
      <w:pPr>
        <w:numPr>
          <w:ilvl w:val="2"/>
          <w:numId w:val="16"/>
        </w:num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>a folytonossági hiányoktól</w:t>
      </w:r>
    </w:p>
    <w:p w:rsidR="00A5448F" w:rsidRPr="00A5448F" w:rsidRDefault="00A5448F" w:rsidP="00A5448F">
      <w:pPr>
        <w:jc w:val="both"/>
        <w:rPr>
          <w:bCs/>
          <w:sz w:val="28"/>
          <w:szCs w:val="28"/>
        </w:rPr>
      </w:pPr>
    </w:p>
    <w:p w:rsidR="00A5448F" w:rsidRPr="00A5448F" w:rsidRDefault="00A5448F" w:rsidP="00A5448F">
      <w:pPr>
        <w:jc w:val="both"/>
        <w:rPr>
          <w:bCs/>
          <w:sz w:val="28"/>
          <w:szCs w:val="28"/>
        </w:rPr>
      </w:pPr>
      <w:r w:rsidRPr="00A5448F">
        <w:rPr>
          <w:bCs/>
          <w:sz w:val="28"/>
          <w:szCs w:val="28"/>
        </w:rPr>
        <w:t xml:space="preserve">Az örvényáram intenzitása a felületen a legnagyobb, és az anyag belseje felé haladva fokozatosan csökken. A behatolási mélység a frekvencia függvénye 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Alkalmazási területek</w:t>
      </w:r>
    </w:p>
    <w:p w:rsidR="00A5448F" w:rsidRPr="00A5448F" w:rsidRDefault="00A5448F" w:rsidP="00A5448F">
      <w:pPr>
        <w:numPr>
          <w:ilvl w:val="0"/>
          <w:numId w:val="17"/>
        </w:num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különböző alakú, és méretű tömbök, lemezek, fém alkatrészek, csövek felületi, felület közeli hibáinak (repedések, varratok, zárványok, üregek stb.) kimutatásra, méretellenőrzésre, bevonatok rétegvastagságának mérésére.</w:t>
      </w:r>
    </w:p>
    <w:p w:rsidR="00A5448F" w:rsidRPr="00A5448F" w:rsidRDefault="00A5448F" w:rsidP="00A5448F">
      <w:pPr>
        <w:numPr>
          <w:ilvl w:val="0"/>
          <w:numId w:val="17"/>
        </w:num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A vizsgálat kontaktus nélküli, nagyon gyors. Kis mérőszondákkal mm nagyságrendű repedések is biztonsággal jelezhetők</w:t>
      </w:r>
    </w:p>
    <w:p w:rsidR="00A5448F" w:rsidRPr="00A5448F" w:rsidRDefault="00A5448F" w:rsidP="00A5448F">
      <w:pPr>
        <w:numPr>
          <w:ilvl w:val="0"/>
          <w:numId w:val="17"/>
        </w:numPr>
        <w:jc w:val="both"/>
        <w:rPr>
          <w:sz w:val="28"/>
          <w:szCs w:val="28"/>
        </w:rPr>
      </w:pPr>
      <w:r w:rsidRPr="00A5448F">
        <w:rPr>
          <w:sz w:val="28"/>
          <w:szCs w:val="28"/>
        </w:rPr>
        <w:t>A módszer könnyen automatizálható, a kiértékelés számítógéppel történik, ezért használata egyre jobban terjed a gépiparban, a járműiparban a légi közlekedésben (repülőgépipar), az olajszállításban valamint az atomenergia ipar területén</w:t>
      </w:r>
    </w:p>
    <w:p w:rsidR="00A5448F" w:rsidRPr="00A5448F" w:rsidRDefault="00A5448F" w:rsidP="00A5448F">
      <w:pPr>
        <w:jc w:val="both"/>
        <w:rPr>
          <w:sz w:val="28"/>
          <w:szCs w:val="28"/>
        </w:rPr>
      </w:pPr>
    </w:p>
    <w:p w:rsidR="00A5448F" w:rsidRPr="00A5448F" w:rsidRDefault="00A5448F" w:rsidP="00A5448F">
      <w:pPr>
        <w:jc w:val="center"/>
        <w:rPr>
          <w:b/>
          <w:sz w:val="28"/>
          <w:szCs w:val="28"/>
        </w:rPr>
      </w:pPr>
      <w:r w:rsidRPr="00A5448F">
        <w:rPr>
          <w:b/>
          <w:sz w:val="28"/>
          <w:szCs w:val="28"/>
        </w:rPr>
        <w:t>A darab belsejében lévő eltérések kimutatására alkalmas módszerek</w:t>
      </w:r>
    </w:p>
    <w:p w:rsidR="00A5448F" w:rsidRPr="00A5448F" w:rsidRDefault="00A5448F" w:rsidP="00A5448F">
      <w:pPr>
        <w:rPr>
          <w:b/>
          <w:bCs/>
          <w:sz w:val="28"/>
          <w:szCs w:val="28"/>
          <w:u w:val="single"/>
        </w:rPr>
      </w:pPr>
    </w:p>
    <w:p w:rsidR="00E77A03" w:rsidRDefault="00E77A03" w:rsidP="00A5448F">
      <w:pPr>
        <w:rPr>
          <w:b/>
          <w:bCs/>
          <w:sz w:val="28"/>
          <w:szCs w:val="28"/>
          <w:u w:val="single"/>
        </w:rPr>
      </w:pPr>
    </w:p>
    <w:p w:rsidR="00E77A03" w:rsidRDefault="00E77A03" w:rsidP="00A5448F">
      <w:pPr>
        <w:rPr>
          <w:b/>
          <w:bCs/>
          <w:sz w:val="28"/>
          <w:szCs w:val="28"/>
          <w:u w:val="single"/>
        </w:rPr>
      </w:pPr>
    </w:p>
    <w:p w:rsidR="00E77A03" w:rsidRDefault="00E77A03" w:rsidP="00A5448F">
      <w:pPr>
        <w:rPr>
          <w:b/>
          <w:bCs/>
          <w:sz w:val="28"/>
          <w:szCs w:val="28"/>
          <w:u w:val="single"/>
        </w:rPr>
      </w:pPr>
    </w:p>
    <w:p w:rsidR="00E77A03" w:rsidRDefault="00E77A03" w:rsidP="00A5448F">
      <w:pPr>
        <w:rPr>
          <w:b/>
          <w:bCs/>
          <w:sz w:val="28"/>
          <w:szCs w:val="28"/>
          <w:u w:val="single"/>
        </w:rPr>
      </w:pPr>
    </w:p>
    <w:p w:rsidR="00E77A03" w:rsidRPr="00E77A03" w:rsidRDefault="00E77A03" w:rsidP="00E77A03">
      <w:pPr>
        <w:spacing w:before="100" w:beforeAutospacing="1" w:after="100" w:afterAutospacing="1"/>
        <w:outlineLvl w:val="0"/>
        <w:rPr>
          <w:b/>
          <w:bCs/>
          <w:kern w:val="36"/>
          <w:sz w:val="48"/>
          <w:szCs w:val="48"/>
        </w:rPr>
      </w:pPr>
      <w:r w:rsidRPr="00E77A03">
        <w:rPr>
          <w:b/>
          <w:bCs/>
          <w:kern w:val="36"/>
          <w:sz w:val="48"/>
          <w:szCs w:val="48"/>
        </w:rPr>
        <w:t>Radiográfia</w:t>
      </w:r>
    </w:p>
    <w:p w:rsidR="00E77A03" w:rsidRPr="00E77A03" w:rsidRDefault="00E77A03" w:rsidP="00273181">
      <w:pPr>
        <w:spacing w:before="100" w:beforeAutospacing="1" w:after="100" w:afterAutospacing="1"/>
        <w:rPr>
          <w:sz w:val="28"/>
          <w:szCs w:val="28"/>
        </w:rPr>
      </w:pPr>
      <w:r w:rsidRPr="00E77A03">
        <w:rPr>
          <w:sz w:val="28"/>
          <w:szCs w:val="28"/>
        </w:rPr>
        <w:t xml:space="preserve">Radiográfia alatt a tárgyak belső </w:t>
      </w:r>
      <w:proofErr w:type="spellStart"/>
      <w:r w:rsidRPr="00E77A03">
        <w:rPr>
          <w:sz w:val="28"/>
          <w:szCs w:val="28"/>
        </w:rPr>
        <w:t>makroszerkezetének</w:t>
      </w:r>
      <w:proofErr w:type="spellEnd"/>
      <w:r w:rsidRPr="00E77A03">
        <w:rPr>
          <w:sz w:val="28"/>
          <w:szCs w:val="28"/>
        </w:rPr>
        <w:t xml:space="preserve"> röntgenképét, és annak elkészülési folyamatát értjük. A radiográfiai vizsgálat széleskörűen elterjedt az iparban. Egy röntgenfelvétel elkészítéséhez rengeteg eszközre, kiegészítőre van szükség egészen a sugárforrástól a különböző méretű képrögzítő eszközökön át a képkiértékelő lámpáig. </w:t>
      </w:r>
    </w:p>
    <w:p w:rsidR="00E77A03" w:rsidRDefault="00E77A03" w:rsidP="00273181">
      <w:pPr>
        <w:spacing w:before="100" w:beforeAutospacing="1" w:after="100" w:afterAutospacing="1"/>
        <w:rPr>
          <w:sz w:val="28"/>
          <w:szCs w:val="28"/>
        </w:rPr>
      </w:pPr>
      <w:r w:rsidRPr="00E77A03">
        <w:rPr>
          <w:sz w:val="28"/>
          <w:szCs w:val="28"/>
        </w:rPr>
        <w:t>Sugárforrás lehet akár egy röntgencső, akár egy folyamatosan sugárzó izotóp, melyet speciális tartóban helyeznek el. Képrögzítő lehet film, képlemez vagy detektor.</w:t>
      </w:r>
    </w:p>
    <w:p w:rsidR="00273181" w:rsidRDefault="00273181" w:rsidP="00273181">
      <w:pPr>
        <w:pStyle w:val="Cmsor1"/>
      </w:pPr>
      <w:r>
        <w:t>Sugárforrások</w:t>
      </w:r>
    </w:p>
    <w:p w:rsidR="00273181" w:rsidRPr="00273181" w:rsidRDefault="00273181" w:rsidP="00273181">
      <w:pPr>
        <w:pStyle w:val="NormlWeb"/>
        <w:rPr>
          <w:sz w:val="28"/>
          <w:szCs w:val="28"/>
        </w:rPr>
      </w:pPr>
      <w:r w:rsidRPr="00273181">
        <w:rPr>
          <w:sz w:val="28"/>
          <w:szCs w:val="28"/>
        </w:rPr>
        <w:t xml:space="preserve">Sugárforrások tekintetében két típust különböztetünk meg: a röntgenberendezéseket valamint izotópokat. Az egyes sugárforrásokkal más és más falvastagságú, anyagú alkatrészek vizsgálhatók meg. Adott sugárforrással és teljesítménnyel vizsgálható anyagvastagságot az anyag sűrűsége is befolyásolja. </w:t>
      </w:r>
    </w:p>
    <w:p w:rsidR="00273181" w:rsidRPr="00273181" w:rsidRDefault="00273181" w:rsidP="00273181">
      <w:pPr>
        <w:pStyle w:val="NormlWeb"/>
        <w:rPr>
          <w:sz w:val="28"/>
          <w:szCs w:val="28"/>
        </w:rPr>
      </w:pPr>
      <w:r w:rsidRPr="00273181">
        <w:rPr>
          <w:rStyle w:val="Kiemels2"/>
          <w:sz w:val="28"/>
          <w:szCs w:val="28"/>
        </w:rPr>
        <w:t>Sugárforrások alkalmazhatósága:</w:t>
      </w:r>
    </w:p>
    <w:p w:rsidR="00273181" w:rsidRPr="00273181" w:rsidRDefault="00273181" w:rsidP="00273181">
      <w:pPr>
        <w:pStyle w:val="NormlWeb"/>
        <w:rPr>
          <w:sz w:val="28"/>
          <w:szCs w:val="28"/>
        </w:rPr>
      </w:pPr>
      <w:r w:rsidRPr="00273181">
        <w:rPr>
          <w:sz w:val="28"/>
          <w:szCs w:val="28"/>
        </w:rPr>
        <w:t>– Izotópok</w:t>
      </w:r>
      <w:r w:rsidRPr="00273181">
        <w:rPr>
          <w:sz w:val="28"/>
          <w:szCs w:val="28"/>
        </w:rPr>
        <w:br/>
        <w:t>o Szelén 75 – 3-40 mm anyagvastagságig</w:t>
      </w:r>
      <w:r w:rsidRPr="00273181">
        <w:rPr>
          <w:sz w:val="28"/>
          <w:szCs w:val="28"/>
        </w:rPr>
        <w:br/>
        <w:t>o Irídium 192 – 5-70 mm anyagvastagságig</w:t>
      </w:r>
      <w:r w:rsidRPr="00273181">
        <w:rPr>
          <w:sz w:val="28"/>
          <w:szCs w:val="28"/>
        </w:rPr>
        <w:br/>
        <w:t>o Kobalt 60 – 50-180 mm anyagvastagságig</w:t>
      </w:r>
    </w:p>
    <w:p w:rsidR="00273181" w:rsidRDefault="00273181" w:rsidP="00273181">
      <w:pPr>
        <w:pStyle w:val="NormlWeb"/>
        <w:rPr>
          <w:sz w:val="28"/>
          <w:szCs w:val="28"/>
        </w:rPr>
      </w:pPr>
      <w:r w:rsidRPr="00273181">
        <w:rPr>
          <w:sz w:val="28"/>
          <w:szCs w:val="28"/>
        </w:rPr>
        <w:lastRenderedPageBreak/>
        <w:t>– Röntgenberendezés</w:t>
      </w:r>
      <w:r w:rsidRPr="00273181">
        <w:rPr>
          <w:sz w:val="28"/>
          <w:szCs w:val="28"/>
        </w:rPr>
        <w:br/>
        <w:t>o 160 kV, 5 mA – 5-20 mm anyagvastagságig</w:t>
      </w:r>
      <w:r w:rsidRPr="00273181">
        <w:rPr>
          <w:sz w:val="28"/>
          <w:szCs w:val="28"/>
        </w:rPr>
        <w:br/>
        <w:t>o 200 kV, 8 mA – 3-33 mm anyagvastagságig</w:t>
      </w:r>
      <w:r w:rsidRPr="00273181">
        <w:rPr>
          <w:sz w:val="28"/>
          <w:szCs w:val="28"/>
        </w:rPr>
        <w:br/>
        <w:t>o 300 kV, 10 mA – 3-60 mm anyagvastagságig</w:t>
      </w:r>
      <w:r w:rsidRPr="00273181">
        <w:rPr>
          <w:sz w:val="28"/>
          <w:szCs w:val="28"/>
        </w:rPr>
        <w:br/>
        <w:t xml:space="preserve">o 400 kV, 10 mA – 6-100 mm anyagvastagságig </w:t>
      </w:r>
    </w:p>
    <w:p w:rsidR="007E7194" w:rsidRDefault="007E7194" w:rsidP="00273181">
      <w:pPr>
        <w:pStyle w:val="NormlWeb"/>
        <w:rPr>
          <w:sz w:val="28"/>
          <w:szCs w:val="28"/>
        </w:rPr>
      </w:pPr>
    </w:p>
    <w:p w:rsidR="007E7194" w:rsidRPr="00466E08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Radiológiai vizsgálatok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314FC">
        <w:rPr>
          <w:rFonts w:ascii="Tahoma-Bold" w:hAnsi="Tahoma-Bold" w:cs="Tahoma-Bold"/>
          <w:b/>
          <w:bCs/>
          <w:color w:val="33339B"/>
          <w:sz w:val="32"/>
          <w:szCs w:val="32"/>
        </w:rPr>
        <w:t>Mérési elv</w:t>
      </w:r>
      <w:proofErr w:type="gramStart"/>
      <w:r w:rsidRPr="004314FC">
        <w:rPr>
          <w:rFonts w:ascii="Tahoma-Bold" w:hAnsi="Tahoma-Bold" w:cs="Tahoma-Bold"/>
          <w:b/>
          <w:bCs/>
          <w:color w:val="33339B"/>
          <w:sz w:val="32"/>
          <w:szCs w:val="32"/>
        </w:rPr>
        <w:t>:</w:t>
      </w:r>
      <w:r w:rsidRPr="00466E08">
        <w:rPr>
          <w:sz w:val="28"/>
          <w:szCs w:val="28"/>
        </w:rPr>
        <w:t>Az</w:t>
      </w:r>
      <w:proofErr w:type="gramEnd"/>
      <w:r w:rsidRPr="00466E08">
        <w:rPr>
          <w:sz w:val="28"/>
          <w:szCs w:val="28"/>
        </w:rPr>
        <w:t xml:space="preserve"> alkalmazott röntgen- vagy gamma (neutron)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sugárzás</w:t>
      </w:r>
      <w:proofErr w:type="gramEnd"/>
      <w:r w:rsidRPr="00466E08">
        <w:rPr>
          <w:sz w:val="28"/>
          <w:szCs w:val="28"/>
        </w:rPr>
        <w:t xml:space="preserve"> intenzitása a vizsgált tárgyon áthaladva az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átsugárzott</w:t>
      </w:r>
      <w:proofErr w:type="gramEnd"/>
      <w:r w:rsidRPr="00466E08">
        <w:rPr>
          <w:sz w:val="28"/>
          <w:szCs w:val="28"/>
        </w:rPr>
        <w:t xml:space="preserve"> vastagságtól függően megváltozik.</w:t>
      </w:r>
    </w:p>
    <w:p w:rsidR="007E7194" w:rsidRPr="00466E08" w:rsidRDefault="007E7194" w:rsidP="007E7194">
      <w:pPr>
        <w:autoSpaceDE w:val="0"/>
        <w:autoSpaceDN w:val="0"/>
        <w:adjustRightInd w:val="0"/>
        <w:rPr>
          <w:bCs/>
          <w:color w:val="3366FF"/>
          <w:sz w:val="28"/>
          <w:szCs w:val="28"/>
        </w:rPr>
      </w:pPr>
      <w:r w:rsidRPr="00466E08">
        <w:rPr>
          <w:bCs/>
          <w:color w:val="3366FF"/>
          <w:sz w:val="28"/>
          <w:szCs w:val="28"/>
        </w:rPr>
        <w:t>Alkalmazhatóság: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Térfogati (háromdimenziós) anyaghibák (üregek,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zárványok</w:t>
      </w:r>
      <w:proofErr w:type="gramEnd"/>
      <w:r w:rsidRPr="00466E08">
        <w:rPr>
          <w:sz w:val="28"/>
          <w:szCs w:val="28"/>
        </w:rPr>
        <w:t>) kimutatása egyszerűbb, síkszerű hibák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(pl. repedés) kimutatása nehezebb. Ha biztosak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akarunk</w:t>
      </w:r>
      <w:proofErr w:type="gramEnd"/>
      <w:r w:rsidRPr="00466E08">
        <w:rPr>
          <w:sz w:val="28"/>
          <w:szCs w:val="28"/>
        </w:rPr>
        <w:t xml:space="preserve"> lenni, hogy nincs síkszerű hiba, akkor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ultrahangvizsgálatot</w:t>
      </w:r>
      <w:proofErr w:type="gramEnd"/>
      <w:r w:rsidRPr="00466E08">
        <w:rPr>
          <w:sz w:val="28"/>
          <w:szCs w:val="28"/>
        </w:rPr>
        <w:t xml:space="preserve"> is alkalmazni kell.</w:t>
      </w: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  <w:r>
        <w:rPr>
          <w:rFonts w:ascii="Tahoma" w:hAnsi="Tahoma" w:cs="Tahoma"/>
          <w:noProof/>
          <w:color w:val="33339B"/>
        </w:rPr>
        <w:drawing>
          <wp:inline distT="0" distB="0" distL="0" distR="0" wp14:anchorId="0578FD06" wp14:editId="0D8F8056">
            <wp:extent cx="5495925" cy="1409700"/>
            <wp:effectExtent l="0" t="0" r="9525" b="0"/>
            <wp:docPr id="58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Pr="00466E08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A röntgenvizsgálat elve…</w:t>
      </w:r>
    </w:p>
    <w:p w:rsidR="007E7194" w:rsidRPr="00466E08" w:rsidRDefault="007E7194" w:rsidP="007E7194">
      <w:pPr>
        <w:autoSpaceDE w:val="0"/>
        <w:autoSpaceDN w:val="0"/>
        <w:adjustRightInd w:val="0"/>
        <w:jc w:val="center"/>
        <w:rPr>
          <w:rFonts w:ascii="Tahoma" w:hAnsi="Tahoma" w:cs="Tahoma"/>
          <w:sz w:val="28"/>
          <w:szCs w:val="28"/>
        </w:rPr>
      </w:pPr>
      <w:r w:rsidRPr="00466E08">
        <w:rPr>
          <w:rFonts w:ascii="Tahoma" w:hAnsi="Tahoma" w:cs="Tahoma"/>
          <w:b/>
          <w:bCs/>
          <w:sz w:val="28"/>
          <w:szCs w:val="28"/>
        </w:rPr>
        <w:t>Fényképezéses eljárás</w:t>
      </w:r>
    </w:p>
    <w:p w:rsidR="007E7194" w:rsidRPr="00466E08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</w:p>
    <w:p w:rsidR="007E7194" w:rsidRDefault="007E7194" w:rsidP="007E7194">
      <w:pPr>
        <w:autoSpaceDE w:val="0"/>
        <w:autoSpaceDN w:val="0"/>
        <w:adjustRightInd w:val="0"/>
        <w:jc w:val="center"/>
        <w:rPr>
          <w:rFonts w:ascii="Tahoma" w:hAnsi="Tahoma" w:cs="Tahoma"/>
          <w:color w:val="33339B"/>
        </w:rPr>
      </w:pPr>
      <w:r>
        <w:rPr>
          <w:rFonts w:ascii="Tahoma" w:hAnsi="Tahoma" w:cs="Tahoma"/>
          <w:noProof/>
          <w:color w:val="33339B"/>
        </w:rPr>
        <w:drawing>
          <wp:inline distT="0" distB="0" distL="0" distR="0" wp14:anchorId="553B1CB6" wp14:editId="57C9582B">
            <wp:extent cx="5257800" cy="236220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b/>
          <w:sz w:val="28"/>
          <w:szCs w:val="28"/>
          <w:u w:val="single"/>
        </w:rPr>
        <w:t xml:space="preserve">A vizsgálat elvét </w:t>
      </w:r>
      <w:proofErr w:type="gramStart"/>
      <w:r w:rsidRPr="0021325F">
        <w:rPr>
          <w:b/>
          <w:sz w:val="28"/>
          <w:szCs w:val="28"/>
          <w:u w:val="single"/>
        </w:rPr>
        <w:t>a  fenti</w:t>
      </w:r>
      <w:proofErr w:type="gramEnd"/>
      <w:r w:rsidRPr="0021325F">
        <w:rPr>
          <w:b/>
          <w:sz w:val="28"/>
          <w:szCs w:val="28"/>
          <w:u w:val="single"/>
        </w:rPr>
        <w:t xml:space="preserve"> ábra szemlélteti.</w:t>
      </w:r>
      <w:r w:rsidRPr="0021325F">
        <w:rPr>
          <w:sz w:val="28"/>
          <w:szCs w:val="28"/>
        </w:rPr>
        <w:t xml:space="preserve"> A légritkított üvegcsőbe két elektróda kerül elhelyezésre</w:t>
      </w:r>
      <w:r>
        <w:rPr>
          <w:sz w:val="28"/>
          <w:szCs w:val="28"/>
        </w:rPr>
        <w:t xml:space="preserve">  </w:t>
      </w:r>
      <w:proofErr w:type="gramStart"/>
      <w:r w:rsidRPr="0021325F">
        <w:rPr>
          <w:b/>
          <w:sz w:val="28"/>
          <w:szCs w:val="28"/>
        </w:rPr>
        <w:t xml:space="preserve">( </w:t>
      </w:r>
      <w:r w:rsidRPr="0021325F">
        <w:rPr>
          <w:b/>
          <w:bCs/>
          <w:sz w:val="28"/>
          <w:szCs w:val="28"/>
        </w:rPr>
        <w:t>A</w:t>
      </w:r>
      <w:r w:rsidRPr="0021325F">
        <w:rPr>
          <w:b/>
          <w:sz w:val="28"/>
          <w:szCs w:val="28"/>
        </w:rPr>
        <w:t>nód</w:t>
      </w:r>
      <w:proofErr w:type="gramEnd"/>
      <w:r w:rsidRPr="0021325F">
        <w:rPr>
          <w:b/>
          <w:sz w:val="28"/>
          <w:szCs w:val="28"/>
        </w:rPr>
        <w:t xml:space="preserve">, </w:t>
      </w:r>
      <w:r w:rsidRPr="0021325F">
        <w:rPr>
          <w:b/>
          <w:bCs/>
          <w:sz w:val="28"/>
          <w:szCs w:val="28"/>
        </w:rPr>
        <w:t>K</w:t>
      </w:r>
      <w:r w:rsidRPr="0021325F">
        <w:rPr>
          <w:b/>
          <w:sz w:val="28"/>
          <w:szCs w:val="28"/>
        </w:rPr>
        <w:t>atód ),</w:t>
      </w:r>
      <w:r w:rsidRPr="0021325F">
        <w:rPr>
          <w:sz w:val="28"/>
          <w:szCs w:val="28"/>
        </w:rPr>
        <w:t xml:space="preserve"> melyekre nagyfeszültségű egyenáramot kapcsolnak ( </w:t>
      </w:r>
      <w:proofErr w:type="spellStart"/>
      <w:r w:rsidRPr="0021325F">
        <w:rPr>
          <w:b/>
          <w:bCs/>
          <w:sz w:val="28"/>
          <w:szCs w:val="28"/>
        </w:rPr>
        <w:t>U</w:t>
      </w:r>
      <w:r w:rsidRPr="0021325F">
        <w:rPr>
          <w:sz w:val="28"/>
          <w:szCs w:val="28"/>
        </w:rPr>
        <w:t>cs</w:t>
      </w:r>
      <w:proofErr w:type="spellEnd"/>
      <w:r w:rsidRPr="0021325F">
        <w:rPr>
          <w:sz w:val="28"/>
          <w:szCs w:val="28"/>
        </w:rPr>
        <w:t xml:space="preserve"> ). </w:t>
      </w:r>
    </w:p>
    <w:p w:rsidR="007E7194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sz w:val="28"/>
          <w:szCs w:val="28"/>
        </w:rPr>
        <w:t>Az alacsony nyomású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térben a </w:t>
      </w:r>
      <w:r w:rsidRPr="0021325F">
        <w:rPr>
          <w:b/>
          <w:sz w:val="28"/>
          <w:szCs w:val="28"/>
        </w:rPr>
        <w:t>8-12 V fűtőfeszültség</w:t>
      </w:r>
      <w:r w:rsidRPr="0021325F">
        <w:rPr>
          <w:sz w:val="28"/>
          <w:szCs w:val="28"/>
        </w:rPr>
        <w:t xml:space="preserve"> hatására az izzó katódból elektronok lépnek ki, melyek a csőfeszültség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hatására felgyorsulnak és nagysebességgel az anódnak ütköznek.</w:t>
      </w:r>
    </w:p>
    <w:p w:rsidR="007E7194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sz w:val="28"/>
          <w:szCs w:val="28"/>
        </w:rPr>
        <w:t>A becsapódó elektronok mozgási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energiájának több mint 99 százaléka hővé alakul, a megmaradó részből röntgensugárzás keletkezik.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lastRenderedPageBreak/>
        <w:t>Anyagvizsgálati célokra a sugárzás azon tulajdonságát használhatjuk fel, hogy valamely tárgyon való áthaladás során a sugárzás intenzitása csökken, az anyagra jellemző elnyelési együttható függvényében.</w:t>
      </w:r>
    </w:p>
    <w:p w:rsidR="007E7194" w:rsidRDefault="007E7194" w:rsidP="007E7194">
      <w:pPr>
        <w:autoSpaceDE w:val="0"/>
        <w:autoSpaceDN w:val="0"/>
        <w:adjustRightInd w:val="0"/>
        <w:rPr>
          <w:rFonts w:ascii="TimesNewRoman" w:hAnsi="TimesNewRoman" w:cs="TimesNewRoman"/>
          <w:sz w:val="22"/>
          <w:szCs w:val="22"/>
        </w:rPr>
      </w:pP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  <w:color w:val="33339B"/>
          <w:sz w:val="28"/>
          <w:szCs w:val="28"/>
        </w:rPr>
        <w:drawing>
          <wp:inline distT="0" distB="0" distL="0" distR="0" wp14:anchorId="62485298" wp14:editId="0B957D6B">
            <wp:extent cx="2085975" cy="666750"/>
            <wp:effectExtent l="1905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NewRoman" w:hAnsi="TimesNewRoman" w:cs="TimesNewRoman"/>
          <w:sz w:val="22"/>
          <w:szCs w:val="22"/>
        </w:rPr>
        <w:t xml:space="preserve">A </w:t>
      </w:r>
      <w:r w:rsidRPr="0021325F">
        <w:rPr>
          <w:sz w:val="28"/>
          <w:szCs w:val="28"/>
        </w:rPr>
        <w:t xml:space="preserve">vizsgálat során az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 xml:space="preserve">0 kezdeti intenzitású röntgensugarak egy része az ellenőrzendő alkatrész </w:t>
      </w:r>
      <w:r w:rsidRPr="0021325F">
        <w:rPr>
          <w:b/>
          <w:bCs/>
          <w:sz w:val="28"/>
          <w:szCs w:val="28"/>
        </w:rPr>
        <w:t>d</w:t>
      </w:r>
      <w:r>
        <w:rPr>
          <w:b/>
          <w:bCs/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anyagvastagságán áthaladva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 xml:space="preserve">1 intenzitásúra, míg azok a </w:t>
      </w:r>
      <w:proofErr w:type="gramStart"/>
      <w:r w:rsidRPr="0021325F">
        <w:rPr>
          <w:sz w:val="28"/>
          <w:szCs w:val="28"/>
        </w:rPr>
        <w:t>sugarak</w:t>
      </w:r>
      <w:proofErr w:type="gramEnd"/>
      <w:r w:rsidRPr="0021325F">
        <w:rPr>
          <w:sz w:val="28"/>
          <w:szCs w:val="28"/>
        </w:rPr>
        <w:t xml:space="preserve"> amelyek az </w:t>
      </w:r>
      <w:r w:rsidRPr="0021325F">
        <w:rPr>
          <w:b/>
          <w:bCs/>
          <w:sz w:val="28"/>
          <w:szCs w:val="28"/>
        </w:rPr>
        <w:t xml:space="preserve">x </w:t>
      </w:r>
      <w:r w:rsidRPr="0021325F">
        <w:rPr>
          <w:sz w:val="28"/>
          <w:szCs w:val="28"/>
        </w:rPr>
        <w:t>vastagsági mérettel</w:t>
      </w:r>
    </w:p>
    <w:p w:rsidR="007E7194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gramStart"/>
      <w:r w:rsidRPr="0021325F">
        <w:rPr>
          <w:sz w:val="28"/>
          <w:szCs w:val="28"/>
        </w:rPr>
        <w:t>jellemezhető</w:t>
      </w:r>
      <w:proofErr w:type="gramEnd"/>
      <w:r w:rsidRPr="0021325F">
        <w:rPr>
          <w:sz w:val="28"/>
          <w:szCs w:val="28"/>
        </w:rPr>
        <w:t xml:space="preserve"> hibás részen haladnak át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>2 intenzitásúra csökkennek.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 A munkadarab ellentétes oldalán</w:t>
      </w:r>
      <w:r>
        <w:rPr>
          <w:sz w:val="28"/>
          <w:szCs w:val="28"/>
        </w:rPr>
        <w:t xml:space="preserve">  </w:t>
      </w:r>
      <w:r w:rsidRPr="0021325F">
        <w:rPr>
          <w:sz w:val="28"/>
          <w:szCs w:val="28"/>
        </w:rPr>
        <w:t xml:space="preserve">elhelyezett film különböző mértékben feketedik el , a nagyobb intenzitás (I2) erősebb feketedést </w:t>
      </w:r>
      <w:proofErr w:type="gramStart"/>
      <w:r w:rsidRPr="0021325F">
        <w:rPr>
          <w:sz w:val="28"/>
          <w:szCs w:val="28"/>
        </w:rPr>
        <w:t>okoz</w:t>
      </w:r>
      <w:proofErr w:type="gramEnd"/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mint a kisebb intenzitású sugárzás.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 röntgensugárzás sokféle képen kimutatható (Geiger- Müller számláló, ionizációs kamra, stb.</w:t>
      </w:r>
      <w:proofErr w:type="gramStart"/>
      <w:r w:rsidRPr="0021325F">
        <w:rPr>
          <w:sz w:val="28"/>
          <w:szCs w:val="28"/>
        </w:rPr>
        <w:t>)</w:t>
      </w:r>
      <w:r>
        <w:rPr>
          <w:sz w:val="28"/>
          <w:szCs w:val="28"/>
        </w:rPr>
        <w:t xml:space="preserve">  </w:t>
      </w:r>
      <w:r w:rsidRPr="0021325F">
        <w:rPr>
          <w:b/>
          <w:sz w:val="28"/>
          <w:szCs w:val="28"/>
        </w:rPr>
        <w:t>anyagvizsgálatra</w:t>
      </w:r>
      <w:proofErr w:type="gramEnd"/>
      <w:r w:rsidRPr="0021325F">
        <w:rPr>
          <w:b/>
          <w:sz w:val="28"/>
          <w:szCs w:val="28"/>
        </w:rPr>
        <w:t xml:space="preserve"> azonban a fényérzékeny filmes eljárást</w:t>
      </w:r>
      <w:r w:rsidRPr="0021325F">
        <w:rPr>
          <w:sz w:val="28"/>
          <w:szCs w:val="28"/>
        </w:rPr>
        <w:t xml:space="preserve"> </w:t>
      </w:r>
      <w:r w:rsidRPr="0021325F">
        <w:rPr>
          <w:b/>
          <w:sz w:val="28"/>
          <w:szCs w:val="28"/>
        </w:rPr>
        <w:t>alkalmazzák</w:t>
      </w:r>
      <w:r w:rsidRPr="0021325F">
        <w:rPr>
          <w:sz w:val="28"/>
          <w:szCs w:val="28"/>
        </w:rPr>
        <w:t xml:space="preserve">, így </w:t>
      </w:r>
      <w:r w:rsidRPr="0021325F">
        <w:rPr>
          <w:b/>
          <w:sz w:val="28"/>
          <w:szCs w:val="28"/>
        </w:rPr>
        <w:t>a film egyben  dokumentációként is szerepel</w:t>
      </w:r>
      <w:r w:rsidRPr="0021325F">
        <w:rPr>
          <w:sz w:val="28"/>
          <w:szCs w:val="28"/>
        </w:rPr>
        <w:t>.</w:t>
      </w:r>
    </w:p>
    <w:p w:rsidR="007E7194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Mivel az elkészített felvétel a vizsgált alkatrész egy adott irányú vetülete, ezért a hibának is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vetületi képét nyerjük. 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A </w:t>
      </w:r>
      <w:r w:rsidRPr="0021325F">
        <w:rPr>
          <w:b/>
          <w:sz w:val="28"/>
          <w:szCs w:val="28"/>
        </w:rPr>
        <w:t>pontos hiba-meghatározáshoz többirányú felvétel készítése szükséges</w:t>
      </w:r>
      <w:r w:rsidRPr="0021325F">
        <w:rPr>
          <w:sz w:val="28"/>
          <w:szCs w:val="28"/>
        </w:rPr>
        <w:t>.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 felvétel minősége döntő a vizsgálat pontossága tekintetében!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b/>
          <w:sz w:val="32"/>
          <w:szCs w:val="32"/>
          <w:u w:val="single"/>
        </w:rPr>
      </w:pPr>
      <w:r w:rsidRPr="0021325F">
        <w:rPr>
          <w:b/>
          <w:sz w:val="32"/>
          <w:szCs w:val="32"/>
          <w:u w:val="single"/>
        </w:rPr>
        <w:t>Az elkészített felvétel minőségét befolyásoló tényezők: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az</w:t>
      </w:r>
      <w:proofErr w:type="gramEnd"/>
      <w:r w:rsidRPr="0021325F">
        <w:rPr>
          <w:sz w:val="28"/>
          <w:szCs w:val="28"/>
        </w:rPr>
        <w:t xml:space="preserve"> anyag minősége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az</w:t>
      </w:r>
      <w:proofErr w:type="gramEnd"/>
      <w:r w:rsidRPr="0021325F">
        <w:rPr>
          <w:sz w:val="28"/>
          <w:szCs w:val="28"/>
        </w:rPr>
        <w:t xml:space="preserve"> ezüst- </w:t>
      </w:r>
      <w:proofErr w:type="spellStart"/>
      <w:r w:rsidRPr="0021325F">
        <w:rPr>
          <w:sz w:val="28"/>
          <w:szCs w:val="28"/>
        </w:rPr>
        <w:t>halogenid</w:t>
      </w:r>
      <w:proofErr w:type="spellEnd"/>
      <w:r w:rsidRPr="0021325F">
        <w:rPr>
          <w:sz w:val="28"/>
          <w:szCs w:val="28"/>
        </w:rPr>
        <w:t xml:space="preserve"> szemcsék nagysága (film minősége)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az</w:t>
      </w:r>
      <w:proofErr w:type="gramEnd"/>
      <w:r w:rsidRPr="0021325F">
        <w:rPr>
          <w:sz w:val="28"/>
          <w:szCs w:val="28"/>
        </w:rPr>
        <w:t xml:space="preserve"> expozíciós idő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</w:t>
      </w:r>
      <w:proofErr w:type="gramEnd"/>
      <w:r w:rsidRPr="0021325F">
        <w:rPr>
          <w:sz w:val="28"/>
          <w:szCs w:val="28"/>
        </w:rPr>
        <w:t xml:space="preserve"> röntgencső feszültsége és a fűtőáram nagysága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</w:t>
      </w:r>
      <w:proofErr w:type="gramEnd"/>
      <w:r w:rsidRPr="0021325F">
        <w:rPr>
          <w:sz w:val="28"/>
          <w:szCs w:val="28"/>
        </w:rPr>
        <w:t xml:space="preserve"> film és a sugárforrás egymástól való távolsága</w:t>
      </w:r>
    </w:p>
    <w:p w:rsidR="007E7194" w:rsidRPr="0021325F" w:rsidRDefault="007E7194" w:rsidP="007E7194">
      <w:pPr>
        <w:autoSpaceDE w:val="0"/>
        <w:autoSpaceDN w:val="0"/>
        <w:adjustRightInd w:val="0"/>
        <w:jc w:val="both"/>
        <w:rPr>
          <w:color w:val="33339B"/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</w:t>
      </w:r>
      <w:proofErr w:type="gramEnd"/>
      <w:r w:rsidRPr="0021325F">
        <w:rPr>
          <w:sz w:val="28"/>
          <w:szCs w:val="28"/>
        </w:rPr>
        <w:t xml:space="preserve"> vizsgált tárgy és a film távolsága</w:t>
      </w: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0F93071" wp14:editId="72C405DC">
            <wp:simplePos x="0" y="0"/>
            <wp:positionH relativeFrom="column">
              <wp:posOffset>2857500</wp:posOffset>
            </wp:positionH>
            <wp:positionV relativeFrom="paragraph">
              <wp:posOffset>16510</wp:posOffset>
            </wp:positionV>
            <wp:extent cx="2809875" cy="2419350"/>
            <wp:effectExtent l="0" t="0" r="0" b="0"/>
            <wp:wrapNone/>
            <wp:docPr id="60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FF0000"/>
          <w:sz w:val="44"/>
          <w:szCs w:val="44"/>
        </w:rPr>
        <w:t>Etalon huzalsor</w:t>
      </w:r>
    </w:p>
    <w:p w:rsidR="007E7194" w:rsidRPr="00557518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33339B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• A hibaméret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meghatározására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Szabványos R10-es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számsor: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 xml:space="preserve">• </w:t>
      </w:r>
      <w:proofErr w:type="gramStart"/>
      <w:r w:rsidRPr="004314FC">
        <w:rPr>
          <w:rFonts w:ascii="Arial" w:hAnsi="Arial" w:cs="Arial"/>
          <w:b/>
          <w:sz w:val="28"/>
          <w:szCs w:val="28"/>
        </w:rPr>
        <w:t>1 :</w:t>
      </w:r>
      <w:proofErr w:type="gramEnd"/>
      <w:r w:rsidRPr="004314FC">
        <w:rPr>
          <w:rFonts w:ascii="Arial" w:hAnsi="Arial" w:cs="Arial"/>
          <w:b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,2 mm"/>
        </w:smartTagPr>
        <w:r w:rsidRPr="004314FC">
          <w:rPr>
            <w:rFonts w:ascii="Arial" w:hAnsi="Arial" w:cs="Arial"/>
            <w:b/>
            <w:sz w:val="28"/>
            <w:szCs w:val="28"/>
          </w:rPr>
          <w:t>3,2 mm</w:t>
        </w:r>
      </w:smartTag>
      <w:r w:rsidRPr="004314FC">
        <w:rPr>
          <w:rFonts w:ascii="Arial" w:hAnsi="Arial" w:cs="Arial"/>
          <w:b/>
          <w:sz w:val="28"/>
          <w:szCs w:val="28"/>
        </w:rPr>
        <w:t xml:space="preserve"> 2 : 2,5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3 : 2,0 4 : 1,6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5 : 1,25 6 : 1,0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 xml:space="preserve">• 7 : 0,8 </w:t>
      </w:r>
      <w:proofErr w:type="spellStart"/>
      <w:r w:rsidRPr="004314FC">
        <w:rPr>
          <w:rFonts w:ascii="Arial" w:hAnsi="Arial" w:cs="Arial"/>
          <w:b/>
          <w:sz w:val="28"/>
          <w:szCs w:val="28"/>
        </w:rPr>
        <w:t>8</w:t>
      </w:r>
      <w:proofErr w:type="spellEnd"/>
      <w:r w:rsidRPr="004314FC">
        <w:rPr>
          <w:rFonts w:ascii="Arial" w:hAnsi="Arial" w:cs="Arial"/>
          <w:b/>
          <w:sz w:val="28"/>
          <w:szCs w:val="28"/>
        </w:rPr>
        <w:t xml:space="preserve"> : 0,64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9 : 0,5 10: 0,4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11: 0,32 12: 0,25</w:t>
      </w:r>
    </w:p>
    <w:p w:rsidR="007E7194" w:rsidRPr="004314FC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13: 0,2 14: 0,16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15: 0,125 16: 0,1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7E7194" w:rsidRPr="006E1DAA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  <w:r w:rsidRPr="006E1DAA">
        <w:rPr>
          <w:rFonts w:ascii="Arial" w:hAnsi="Arial" w:cs="Arial"/>
          <w:b/>
          <w:bCs/>
          <w:sz w:val="28"/>
          <w:szCs w:val="28"/>
        </w:rPr>
        <w:t xml:space="preserve">Fényképezéses eljárás, 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6E1DAA">
        <w:rPr>
          <w:rFonts w:ascii="Arial" w:hAnsi="Arial" w:cs="Arial"/>
          <w:b/>
          <w:bCs/>
          <w:sz w:val="28"/>
          <w:szCs w:val="28"/>
        </w:rPr>
        <w:t>a képjóság ellenőrzése Etalonnal, amelyet a belépő sugár oldalára a darab és a film közé teszünk.</w:t>
      </w:r>
    </w:p>
    <w:p w:rsidR="007E7194" w:rsidRPr="006E1DAA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</w:p>
    <w:p w:rsidR="007E7194" w:rsidRPr="00115476" w:rsidRDefault="007E7194" w:rsidP="007E7194">
      <w:p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>A hibakimutatás érzékenységét befolyásoló tényezők</w:t>
      </w:r>
    </w:p>
    <w:p w:rsidR="007E7194" w:rsidRPr="00115476" w:rsidRDefault="007E7194" w:rsidP="007E7194">
      <w:pPr>
        <w:numPr>
          <w:ilvl w:val="0"/>
          <w:numId w:val="18"/>
        </w:num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lastRenderedPageBreak/>
        <w:t xml:space="preserve">A külső vagy geometriai életlenség, ami lényegében a nem pontszerű fókusz miatt a hiba körül képződő árnyék. Csökkentése érdekében a filmet közvetlenül a darabra tesszük. </w:t>
      </w:r>
    </w:p>
    <w:p w:rsidR="007E7194" w:rsidRPr="00115476" w:rsidRDefault="007E7194" w:rsidP="007E7194">
      <w:pPr>
        <w:numPr>
          <w:ilvl w:val="0"/>
          <w:numId w:val="18"/>
        </w:num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 xml:space="preserve">A belső életlenség a film </w:t>
      </w:r>
      <w:proofErr w:type="spellStart"/>
      <w:r w:rsidRPr="00115476">
        <w:rPr>
          <w:b/>
          <w:sz w:val="28"/>
          <w:szCs w:val="28"/>
        </w:rPr>
        <w:t>szemcsézetétől</w:t>
      </w:r>
      <w:proofErr w:type="spellEnd"/>
      <w:r w:rsidRPr="00115476">
        <w:rPr>
          <w:b/>
          <w:sz w:val="28"/>
          <w:szCs w:val="28"/>
        </w:rPr>
        <w:t xml:space="preserve"> függ. A durvább szemcsézet kevésbé éles képet ad. 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</w:p>
    <w:p w:rsidR="007E7194" w:rsidRPr="00466E08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A röntgenvizsgálat végrehajtása</w:t>
      </w: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b/>
          <w:color w:val="33339B"/>
          <w:sz w:val="28"/>
          <w:szCs w:val="28"/>
        </w:rPr>
      </w:pPr>
      <w:r>
        <w:rPr>
          <w:rFonts w:ascii="Tahoma" w:hAnsi="Tahoma" w:cs="Tahoma"/>
          <w:b/>
          <w:noProof/>
          <w:color w:val="33339B"/>
          <w:sz w:val="28"/>
          <w:szCs w:val="28"/>
        </w:rPr>
        <w:drawing>
          <wp:inline distT="0" distB="0" distL="0" distR="0" wp14:anchorId="6521CC92" wp14:editId="5CB1E7F6">
            <wp:extent cx="5629275" cy="2590800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bCs/>
          <w:color w:val="33339B"/>
          <w:sz w:val="28"/>
          <w:szCs w:val="28"/>
        </w:rPr>
      </w:pPr>
      <w:r w:rsidRPr="00466E08">
        <w:rPr>
          <w:b/>
          <w:bCs/>
          <w:color w:val="33339B"/>
          <w:sz w:val="28"/>
          <w:szCs w:val="28"/>
        </w:rPr>
        <w:t>Ahol a filmet erősebb sugárzás éri, az előhívás és fixálás után feketébb lesz, mint a gyengébb sugárzásnak kitett részen.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color w:val="33339B"/>
          <w:sz w:val="28"/>
          <w:szCs w:val="28"/>
        </w:rPr>
      </w:pPr>
      <w:r w:rsidRPr="00466E08">
        <w:rPr>
          <w:b/>
          <w:bCs/>
          <w:color w:val="33339B"/>
          <w:sz w:val="28"/>
          <w:szCs w:val="28"/>
        </w:rPr>
        <w:t xml:space="preserve">A hiba tehát  "sötétebb foltok"  formájában lesz megfigyelhető. 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color w:val="33339B"/>
          <w:sz w:val="28"/>
          <w:szCs w:val="28"/>
        </w:rPr>
      </w:pPr>
    </w:p>
    <w:p w:rsidR="007E7194" w:rsidRPr="00466E08" w:rsidRDefault="007E7194" w:rsidP="007E7194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 xml:space="preserve">Fényképezéses eljárás, alkalmazás 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 xml:space="preserve">Elsősorban </w:t>
      </w:r>
    </w:p>
    <w:p w:rsidR="007E7194" w:rsidRPr="00466E08" w:rsidRDefault="007E7194" w:rsidP="007E7194">
      <w:pPr>
        <w:numPr>
          <w:ilvl w:val="0"/>
          <w:numId w:val="27"/>
        </w:num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 xml:space="preserve">hegesztett kötések, de lehet </w:t>
      </w:r>
    </w:p>
    <w:p w:rsidR="007E7194" w:rsidRPr="00466E08" w:rsidRDefault="007E7194" w:rsidP="007E7194">
      <w:pPr>
        <w:numPr>
          <w:ilvl w:val="0"/>
          <w:numId w:val="27"/>
        </w:num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öntvények,</w:t>
      </w:r>
    </w:p>
    <w:p w:rsidR="007E7194" w:rsidRPr="00466E08" w:rsidRDefault="007E7194" w:rsidP="007E7194">
      <w:pPr>
        <w:numPr>
          <w:ilvl w:val="0"/>
          <w:numId w:val="27"/>
        </w:numPr>
        <w:autoSpaceDE w:val="0"/>
        <w:autoSpaceDN w:val="0"/>
        <w:adjustRightInd w:val="0"/>
        <w:rPr>
          <w:b/>
          <w:sz w:val="28"/>
          <w:szCs w:val="28"/>
        </w:rPr>
      </w:pPr>
      <w:r w:rsidRPr="00466E08">
        <w:rPr>
          <w:b/>
          <w:bCs/>
          <w:sz w:val="28"/>
          <w:szCs w:val="28"/>
        </w:rPr>
        <w:t>csapágyak stb.</w:t>
      </w:r>
    </w:p>
    <w:p w:rsidR="007E7194" w:rsidRPr="00466E08" w:rsidRDefault="007E7194" w:rsidP="007E7194">
      <w:pPr>
        <w:autoSpaceDE w:val="0"/>
        <w:autoSpaceDN w:val="0"/>
        <w:adjustRightInd w:val="0"/>
        <w:rPr>
          <w:color w:val="FF0000"/>
          <w:sz w:val="28"/>
          <w:szCs w:val="28"/>
        </w:rPr>
      </w:pPr>
    </w:p>
    <w:p w:rsidR="007E7194" w:rsidRDefault="007E7194" w:rsidP="007E7194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 w:rsidRPr="00466E08">
        <w:rPr>
          <w:noProof/>
          <w:color w:val="FF0000"/>
          <w:sz w:val="28"/>
          <w:szCs w:val="28"/>
        </w:rPr>
        <w:drawing>
          <wp:inline distT="0" distB="0" distL="0" distR="0" wp14:anchorId="301CA9ED" wp14:editId="56AFAF9B">
            <wp:extent cx="5495925" cy="2124075"/>
            <wp:effectExtent l="0" t="0" r="9525" b="9525"/>
            <wp:docPr id="57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lastRenderedPageBreak/>
        <w:drawing>
          <wp:inline distT="0" distB="0" distL="0" distR="0" wp14:anchorId="2CF0A43A" wp14:editId="26D91386">
            <wp:extent cx="5495925" cy="2286000"/>
            <wp:effectExtent l="0" t="0" r="9525" b="0"/>
            <wp:docPr id="56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 wp14:anchorId="70CEB5F9" wp14:editId="4527F76F">
            <wp:extent cx="5495925" cy="2857500"/>
            <wp:effectExtent l="0" t="0" r="9525" b="0"/>
            <wp:docPr id="62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 wp14:anchorId="294C3F68" wp14:editId="6D2949B4">
            <wp:extent cx="5715000" cy="2838450"/>
            <wp:effectExtent l="0" t="0" r="0" b="0"/>
            <wp:docPr id="63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lastRenderedPageBreak/>
        <w:drawing>
          <wp:inline distT="0" distB="0" distL="0" distR="0" wp14:anchorId="63FD5ED2" wp14:editId="0A2B95CE">
            <wp:extent cx="5715000" cy="2619375"/>
            <wp:effectExtent l="0" t="0" r="0" b="9525"/>
            <wp:docPr id="64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FF0000"/>
          <w:sz w:val="40"/>
          <w:szCs w:val="40"/>
        </w:rPr>
      </w:pPr>
    </w:p>
    <w:p w:rsidR="007E7194" w:rsidRPr="00466E08" w:rsidRDefault="007E7194" w:rsidP="007E7194">
      <w:pPr>
        <w:autoSpaceDE w:val="0"/>
        <w:autoSpaceDN w:val="0"/>
        <w:adjustRightInd w:val="0"/>
        <w:rPr>
          <w:color w:val="FF0000"/>
          <w:sz w:val="28"/>
          <w:szCs w:val="28"/>
        </w:rPr>
      </w:pPr>
      <w:r w:rsidRPr="00466E08">
        <w:rPr>
          <w:color w:val="FF0000"/>
          <w:sz w:val="28"/>
          <w:szCs w:val="28"/>
        </w:rPr>
        <w:t>A röntgenvizsgálat előnyei és korlátai:</w:t>
      </w:r>
    </w:p>
    <w:p w:rsidR="007E7194" w:rsidRPr="00466E08" w:rsidRDefault="007E7194" w:rsidP="007E7194">
      <w:pPr>
        <w:autoSpaceDE w:val="0"/>
        <w:autoSpaceDN w:val="0"/>
        <w:adjustRightInd w:val="0"/>
        <w:rPr>
          <w:color w:val="FF0000"/>
          <w:sz w:val="28"/>
          <w:szCs w:val="28"/>
        </w:rPr>
      </w:pPr>
    </w:p>
    <w:p w:rsidR="007E7194" w:rsidRPr="00466E08" w:rsidRDefault="007E7194" w:rsidP="007E7194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 vizsgálat nyújtotta előnyök: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3D hibák pontos felderítése,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dokumentálhatóság,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felületi előkészítés nem szükséges.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 vizsgálat korlátai: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fokozott biztonságtechnika,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komoly berendezés háttér,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lassúság,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2D hibákra kevésbé alkalmas,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korlátozott anyagvastagság.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7E7194" w:rsidRPr="00466E08" w:rsidRDefault="007E7194" w:rsidP="007E7194">
      <w:pPr>
        <w:rPr>
          <w:b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Alkalmazás:</w:t>
      </w:r>
    </w:p>
    <w:p w:rsidR="007E7194" w:rsidRPr="00466E08" w:rsidRDefault="007E7194" w:rsidP="007E7194">
      <w:pPr>
        <w:numPr>
          <w:ilvl w:val="0"/>
          <w:numId w:val="19"/>
        </w:numPr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hegesztett kötések, de lehet</w:t>
      </w:r>
    </w:p>
    <w:p w:rsidR="007E7194" w:rsidRPr="00466E08" w:rsidRDefault="007E7194" w:rsidP="007E7194">
      <w:pPr>
        <w:numPr>
          <w:ilvl w:val="0"/>
          <w:numId w:val="19"/>
        </w:numPr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öntvények,</w:t>
      </w:r>
    </w:p>
    <w:p w:rsidR="007E7194" w:rsidRPr="00466E08" w:rsidRDefault="007E7194" w:rsidP="007E7194">
      <w:pPr>
        <w:numPr>
          <w:ilvl w:val="0"/>
          <w:numId w:val="19"/>
        </w:numPr>
        <w:rPr>
          <w:b/>
          <w:sz w:val="28"/>
          <w:szCs w:val="28"/>
        </w:rPr>
      </w:pPr>
      <w:r w:rsidRPr="00466E08">
        <w:rPr>
          <w:b/>
          <w:bCs/>
          <w:sz w:val="28"/>
          <w:szCs w:val="28"/>
        </w:rPr>
        <w:t>csapágyak stb. ellenőrzésére</w:t>
      </w: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FF0000"/>
          <w:sz w:val="44"/>
          <w:szCs w:val="44"/>
        </w:rPr>
        <w:t>Izotópos vizsgálat</w:t>
      </w:r>
      <w:r w:rsidRPr="004314FC">
        <w:rPr>
          <w:rFonts w:ascii="Tahoma" w:hAnsi="Tahoma" w:cs="Tahoma"/>
          <w:color w:val="FF0000"/>
          <w:sz w:val="44"/>
          <w:szCs w:val="44"/>
        </w:rPr>
        <w:t xml:space="preserve"> </w:t>
      </w: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451EA872" wp14:editId="4431087D">
            <wp:simplePos x="0" y="0"/>
            <wp:positionH relativeFrom="column">
              <wp:posOffset>2105025</wp:posOffset>
            </wp:positionH>
            <wp:positionV relativeFrom="paragraph">
              <wp:posOffset>173356</wp:posOffset>
            </wp:positionV>
            <wp:extent cx="4143375" cy="2457450"/>
            <wp:effectExtent l="0" t="0" r="0" b="0"/>
            <wp:wrapNone/>
            <wp:docPr id="65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rFonts w:ascii="Tahoma" w:hAnsi="Tahoma" w:cs="Tahoma"/>
          <w:b/>
        </w:rPr>
        <w:t xml:space="preserve"> </w:t>
      </w:r>
      <w:r w:rsidRPr="00115476">
        <w:rPr>
          <w:b/>
          <w:sz w:val="32"/>
          <w:szCs w:val="32"/>
        </w:rPr>
        <w:t>Alkalmazott izotópok:</w:t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Co-60</w:t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Ir-192</w:t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(Ce-137)</w:t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A vizsgálatot a</w:t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röntgenvizsgálathoz</w:t>
      </w:r>
    </w:p>
    <w:p w:rsidR="007E7194" w:rsidRPr="00115476" w:rsidRDefault="007E7194" w:rsidP="007E7194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hasonlóan végzik el.</w:t>
      </w:r>
    </w:p>
    <w:p w:rsidR="007E7194" w:rsidRPr="00115476" w:rsidRDefault="007E7194" w:rsidP="007E7194">
      <w:pPr>
        <w:autoSpaceDE w:val="0"/>
        <w:autoSpaceDN w:val="0"/>
        <w:adjustRightInd w:val="0"/>
        <w:rPr>
          <w:rFonts w:ascii="Tahoma" w:hAnsi="Tahoma" w:cs="Tahoma"/>
          <w:b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Tahoma" w:hAnsi="Tahoma" w:cs="Tahoma"/>
          <w:b/>
          <w:sz w:val="32"/>
          <w:szCs w:val="32"/>
        </w:rPr>
      </w:pPr>
      <w:r>
        <w:rPr>
          <w:rFonts w:ascii="Tahoma" w:hAnsi="Tahoma" w:cs="Tahoma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1F6C8B" wp14:editId="5893CEC3">
                <wp:simplePos x="0" y="0"/>
                <wp:positionH relativeFrom="column">
                  <wp:posOffset>1874520</wp:posOffset>
                </wp:positionH>
                <wp:positionV relativeFrom="paragraph">
                  <wp:posOffset>144145</wp:posOffset>
                </wp:positionV>
                <wp:extent cx="1943100" cy="0"/>
                <wp:effectExtent l="7620" t="53975" r="20955" b="60325"/>
                <wp:wrapNone/>
                <wp:docPr id="59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6C6F9F" id="Line 4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7.6pt,11.35pt" to="300.6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UJIMAIAAFUEAAAOAAAAZHJzL2Uyb0RvYy54bWysVE1v2zAMvQ/YfxB0T2ynTpcYdYohTnbp&#10;1gLtdlckORYmS4KkxgmG/feRykfb7TIM80GmTPLpkXzyze2+12QnfVDW1LQY55RIw61QZlvTr0/r&#10;0YySEJkRTFsja3qQgd4u3r+7GVwlJ7azWkhPAMSEanA17WJ0VZYF3smehbF10oCztb5nEbZ+mwnP&#10;BkDvdTbJ8+tssF44b7kMAb42RyddJPy2lTzet22QkeiaAreYVp/WDa7Z4oZVW89cp/iJBvsHFj1T&#10;Bg69QDUsMvLs1R9QveLeBtvGMbd9ZttWcZlqgGqK/LdqHjvmZKoFmhPcpU3h/8HyL7sHT5So6XRO&#10;iWE9zOhOGUlKbM3gQgURS/PgsTi+N4/uzvLvgRi77JjZykTx6eAgrcCM7E0KboKDAzbDZysghj1H&#10;m/q0b31PWq3cN0xEcOgF2afBHC6DkftIOHws5uVVkcP8+NmXsQohMNH5ED9J2xM0aqqBfQJku7sQ&#10;kdJLCIYbu1Zap7lrQ4aazqeTaUoIViuBTgwLfrtZak92DJWTnlQfeF6HeftsRALrJBOrkx2Z0mCT&#10;mBoTvYJWaUnxtF4KSrSEy4LWkZ42eCIUC4RP1lE8P+b5fDVbzcpROblejcq8aUYf18tydL0uPkyb&#10;q2a5bIqfSL4oq04JIQ3yPwu5KP9OKKcrdZTgRcqXRmVv0VNHgez5nUinueOoj6LZWHF48FgdSgC0&#10;m4JP9wwvx+t9inr5Gyx+AQAA//8DAFBLAwQUAAYACAAAACEAPScU1t8AAAAJAQAADwAAAGRycy9k&#10;b3ducmV2LnhtbEyPQU/DMAyF70j7D5GRuLG0FRusNJ0mBBInBBtC4pY1pi1rnJJka7dfjxEHuNnv&#10;PT1/Lpaj7cQBfWgdKUinCQikypmWagWvm4fLGxAhajK6c4QKjhhgWU7OCp0bN9ALHtaxFlxCIdcK&#10;mhj7XMpQNWh1mLoeib0P562OvPpaGq8HLredzJJkLq1uiS80use7Bqvdem8VLDbDzD373dtV2n69&#10;n+4/Y//4FJW6OB9XtyAijvEvDD/4jA4lM23dnkwQnYJsMcs4ykN2DYID8yRlYfsryLKQ/z8ovwEA&#10;AP//AwBQSwECLQAUAAYACAAAACEAtoM4kv4AAADhAQAAEwAAAAAAAAAAAAAAAAAAAAAAW0NvbnRl&#10;bnRfVHlwZXNdLnhtbFBLAQItABQABgAIAAAAIQA4/SH/1gAAAJQBAAALAAAAAAAAAAAAAAAAAC8B&#10;AABfcmVscy8ucmVsc1BLAQItABQABgAIAAAAIQC+eUJIMAIAAFUEAAAOAAAAAAAAAAAAAAAAAC4C&#10;AABkcnMvZTJvRG9jLnhtbFBLAQItABQABgAIAAAAIQA9JxTW3wAAAAkBAAAPAAAAAAAAAAAAAAAA&#10;AIoEAABkcnMvZG93bnJldi54bWxQSwUGAAAAAAQABADzAAAAlgUAAAAA&#10;">
                <v:stroke endarrow="block"/>
              </v:line>
            </w:pict>
          </mc:Fallback>
        </mc:AlternateContent>
      </w:r>
      <w:r w:rsidRPr="004314FC">
        <w:rPr>
          <w:rFonts w:ascii="Tahoma" w:hAnsi="Tahoma" w:cs="Tahoma"/>
          <w:b/>
          <w:sz w:val="32"/>
          <w:szCs w:val="32"/>
        </w:rPr>
        <w:t>Ólom izotóptartó</w:t>
      </w:r>
    </w:p>
    <w:p w:rsidR="007E7194" w:rsidRPr="003076BD" w:rsidRDefault="007E7194" w:rsidP="007E7194">
      <w:pPr>
        <w:autoSpaceDE w:val="0"/>
        <w:autoSpaceDN w:val="0"/>
        <w:adjustRightInd w:val="0"/>
        <w:rPr>
          <w:rFonts w:ascii="Tahoma" w:hAnsi="Tahoma" w:cs="Tahoma"/>
          <w:b/>
          <w:color w:val="FF0000"/>
          <w:sz w:val="28"/>
          <w:szCs w:val="28"/>
        </w:rPr>
      </w:pPr>
    </w:p>
    <w:p w:rsidR="007E7194" w:rsidRPr="003076BD" w:rsidRDefault="007E7194" w:rsidP="007E7194">
      <w:pPr>
        <w:jc w:val="both"/>
        <w:rPr>
          <w:b/>
          <w:sz w:val="28"/>
          <w:szCs w:val="28"/>
        </w:rPr>
      </w:pPr>
      <w:r w:rsidRPr="003076BD">
        <w:rPr>
          <w:b/>
          <w:sz w:val="28"/>
          <w:szCs w:val="28"/>
        </w:rPr>
        <w:t>Eltérések a röntgen vizsgálattól:</w:t>
      </w:r>
    </w:p>
    <w:p w:rsidR="007E7194" w:rsidRPr="003076BD" w:rsidRDefault="007E7194" w:rsidP="007E7194">
      <w:pPr>
        <w:numPr>
          <w:ilvl w:val="2"/>
          <w:numId w:val="21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hullámhosszúsága adott, nem befolyásolható, ezért a hibakimutatás nem olyan jó, mint a röntgen esetében</w:t>
      </w:r>
    </w:p>
    <w:p w:rsidR="007E7194" w:rsidRPr="003076BD" w:rsidRDefault="007E7194" w:rsidP="007E7194">
      <w:pPr>
        <w:numPr>
          <w:ilvl w:val="2"/>
          <w:numId w:val="21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folyton sugároz, intenzitása az idő függvényében csökken, (felezési idő)</w:t>
      </w:r>
    </w:p>
    <w:p w:rsidR="007E7194" w:rsidRPr="003076BD" w:rsidRDefault="007E7194" w:rsidP="007E7194">
      <w:pPr>
        <w:numPr>
          <w:ilvl w:val="2"/>
          <w:numId w:val="21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a tér minden irányába sugároz, tehát lehetővé teszi olyan felvételek elkészítését egyetlen lépésben, mint csövek körvarrata stb.,</w:t>
      </w:r>
    </w:p>
    <w:p w:rsidR="007E7194" w:rsidRPr="003076BD" w:rsidRDefault="007E7194" w:rsidP="007E7194">
      <w:pPr>
        <w:numPr>
          <w:ilvl w:val="2"/>
          <w:numId w:val="21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izotópok általában keményebb sugárzók, így vastagabb anyagot lehet velük átvilágítani, de mivel az intenzitásuk kisebb, mint a röntgensugárzásé, az expozíciós idő hosszabb.</w:t>
      </w:r>
    </w:p>
    <w:p w:rsidR="007E7194" w:rsidRDefault="007E7194" w:rsidP="007E7194">
      <w:pPr>
        <w:jc w:val="both"/>
        <w:rPr>
          <w:b/>
          <w:bCs/>
        </w:rPr>
      </w:pPr>
    </w:p>
    <w:p w:rsidR="007E7194" w:rsidRPr="003076BD" w:rsidRDefault="007E7194" w:rsidP="007E7194">
      <w:pPr>
        <w:jc w:val="both"/>
        <w:rPr>
          <w:bCs/>
          <w:sz w:val="32"/>
          <w:szCs w:val="32"/>
        </w:rPr>
      </w:pPr>
      <w:r w:rsidRPr="003076BD">
        <w:rPr>
          <w:b/>
          <w:bCs/>
          <w:sz w:val="32"/>
          <w:szCs w:val="32"/>
          <w:u w:val="single"/>
        </w:rPr>
        <w:t>Alkalmazása</w:t>
      </w:r>
      <w:r w:rsidRPr="003076BD">
        <w:rPr>
          <w:b/>
          <w:bCs/>
          <w:sz w:val="32"/>
          <w:szCs w:val="32"/>
        </w:rPr>
        <w:t>:</w:t>
      </w:r>
      <w:r w:rsidRPr="003076BD">
        <w:rPr>
          <w:bCs/>
          <w:sz w:val="32"/>
          <w:szCs w:val="32"/>
        </w:rPr>
        <w:t xml:space="preserve"> Az izotópokat elsősorban csövek, tartályok, kazánok hidak vizsgálatánál használják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FF0000"/>
          <w:sz w:val="36"/>
          <w:szCs w:val="36"/>
        </w:rPr>
      </w:pPr>
      <w:r>
        <w:rPr>
          <w:rFonts w:ascii="Arial" w:hAnsi="Arial" w:cs="Arial"/>
          <w:noProof/>
          <w:color w:val="FF0000"/>
          <w:sz w:val="36"/>
          <w:szCs w:val="36"/>
        </w:rPr>
        <w:drawing>
          <wp:inline distT="0" distB="0" distL="0" distR="0" wp14:anchorId="396FE682" wp14:editId="14EAD0A3">
            <wp:extent cx="5715000" cy="3429000"/>
            <wp:effectExtent l="0" t="0" r="0" b="0"/>
            <wp:docPr id="66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FF0000"/>
          <w:sz w:val="36"/>
          <w:szCs w:val="36"/>
        </w:rPr>
      </w:pPr>
    </w:p>
    <w:p w:rsidR="007E7194" w:rsidRPr="00466E08" w:rsidRDefault="007E7194" w:rsidP="007E7194">
      <w:pPr>
        <w:autoSpaceDE w:val="0"/>
        <w:autoSpaceDN w:val="0"/>
        <w:adjustRightInd w:val="0"/>
        <w:rPr>
          <w:color w:val="FF0000"/>
          <w:sz w:val="28"/>
          <w:szCs w:val="28"/>
        </w:rPr>
      </w:pPr>
      <w:r w:rsidRPr="00466E08">
        <w:rPr>
          <w:color w:val="FF0000"/>
          <w:sz w:val="28"/>
          <w:szCs w:val="28"/>
        </w:rPr>
        <w:t>Az izotópos vizsgálat előnyei és  korlátai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sz w:val="28"/>
          <w:szCs w:val="28"/>
          <w:u w:val="single"/>
        </w:rPr>
        <w:t>• Előnyök: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kisebb helyszükséglet, könnyebb hordozhatóság,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nagyobb az átsugárzó képessége (acéloknál kb. </w:t>
      </w:r>
      <w:smartTag w:uri="urn:schemas-microsoft-com:office:smarttags" w:element="metricconverter">
        <w:smartTagPr>
          <w:attr w:name="ProductID" w:val="300 mm"/>
        </w:smartTagPr>
        <w:r w:rsidRPr="00466E08">
          <w:rPr>
            <w:sz w:val="28"/>
            <w:szCs w:val="28"/>
          </w:rPr>
          <w:t>300 mm</w:t>
        </w:r>
      </w:smartTag>
      <w:r w:rsidRPr="00466E08">
        <w:rPr>
          <w:sz w:val="28"/>
          <w:szCs w:val="28"/>
        </w:rPr>
        <w:t>),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nem igényel energiaforrást,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ún. panoráma felvételek készítésére alkalmas (pl.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egy cső teljes körvarratáról a cső középpontjába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helyezett izotóppal).</w:t>
      </w:r>
    </w:p>
    <w:p w:rsidR="007E7194" w:rsidRPr="00466E08" w:rsidRDefault="007E7194" w:rsidP="007E7194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sz w:val="28"/>
          <w:szCs w:val="28"/>
          <w:u w:val="single"/>
        </w:rPr>
        <w:t>• Korlátok: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nagyobb a külső illetve belső életlenség,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hosszabb expozíciós idő,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rosszabb hibafelismerhetőség,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változó a sugárzás intenzitása (felezési idő),</w:t>
      </w:r>
    </w:p>
    <w:p w:rsidR="007E7194" w:rsidRPr="00466E08" w:rsidRDefault="007E7194" w:rsidP="007E7194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folytonos sugárzás (nem kikapcsolható).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14"/>
          <w:szCs w:val="14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14"/>
          <w:szCs w:val="14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0F52B4AA" wp14:editId="72E9A11E">
            <wp:extent cx="5762625" cy="1847850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07D6E10E" wp14:editId="598491F4">
            <wp:extent cx="5762625" cy="2019300"/>
            <wp:effectExtent l="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4DE01C80" wp14:editId="29B232B1">
            <wp:extent cx="5762625" cy="2085975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Röntgen filmek a hegesztési hibákról!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   </w:t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44F8220" wp14:editId="693FC696">
            <wp:extent cx="5762625" cy="257175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7E7194" w:rsidRDefault="007E7194" w:rsidP="007E7194">
      <w:pPr>
        <w:jc w:val="both"/>
        <w:rPr>
          <w:b/>
          <w:bCs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4EB254D7" wp14:editId="2A6D889C">
            <wp:extent cx="5762625" cy="2362200"/>
            <wp:effectExtent l="0" t="0" r="952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Önjáró izotópos cső vizsgáló</w:t>
      </w:r>
    </w:p>
    <w:p w:rsidR="007E7194" w:rsidRDefault="007E7194" w:rsidP="007E7194">
      <w:pPr>
        <w:jc w:val="both"/>
      </w:pPr>
      <w:r>
        <w:rPr>
          <w:noProof/>
        </w:rPr>
        <w:drawing>
          <wp:inline distT="0" distB="0" distL="0" distR="0" wp14:anchorId="471E8D9B" wp14:editId="7A2B5157">
            <wp:extent cx="5753100" cy="1743075"/>
            <wp:effectExtent l="1905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</w:pPr>
    </w:p>
    <w:p w:rsidR="007E7194" w:rsidRDefault="007E7194" w:rsidP="007E7194">
      <w:pPr>
        <w:jc w:val="both"/>
      </w:pPr>
      <w:r>
        <w:rPr>
          <w:noProof/>
        </w:rPr>
        <w:drawing>
          <wp:inline distT="0" distB="0" distL="0" distR="0" wp14:anchorId="6ADC753B" wp14:editId="268A57BD">
            <wp:extent cx="5753100" cy="1343025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sz w:val="28"/>
          <w:szCs w:val="28"/>
        </w:rPr>
        <w:t xml:space="preserve">             </w:t>
      </w:r>
    </w:p>
    <w:p w:rsidR="007E7194" w:rsidRDefault="007E7194" w:rsidP="007E7194">
      <w:pPr>
        <w:rPr>
          <w:b/>
          <w:sz w:val="32"/>
          <w:szCs w:val="32"/>
          <w:u w:val="single"/>
        </w:rPr>
      </w:pPr>
    </w:p>
    <w:p w:rsidR="007E7194" w:rsidRDefault="007E7194" w:rsidP="007E7194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V</w:t>
      </w:r>
      <w:r w:rsidRPr="00081189">
        <w:rPr>
          <w:rFonts w:ascii="Arial" w:hAnsi="Arial" w:cs="Arial"/>
          <w:sz w:val="28"/>
          <w:szCs w:val="28"/>
        </w:rPr>
        <w:t>attorzulás</w:t>
      </w:r>
      <w:proofErr w:type="spellEnd"/>
      <w:r w:rsidRPr="00081189">
        <w:rPr>
          <w:rFonts w:ascii="Arial" w:hAnsi="Arial" w:cs="Arial"/>
          <w:sz w:val="28"/>
          <w:szCs w:val="28"/>
        </w:rPr>
        <w:t xml:space="preserve">, illetve anyagfolytonossági hiány hosszvarratos </w:t>
      </w:r>
      <w:r>
        <w:rPr>
          <w:rFonts w:ascii="Arial" w:hAnsi="Arial" w:cs="Arial"/>
          <w:sz w:val="28"/>
          <w:szCs w:val="28"/>
        </w:rPr>
        <w:t xml:space="preserve">  </w:t>
      </w:r>
      <w:r w:rsidRPr="00081189">
        <w:rPr>
          <w:rFonts w:ascii="Arial" w:hAnsi="Arial" w:cs="Arial"/>
          <w:sz w:val="28"/>
          <w:szCs w:val="28"/>
        </w:rPr>
        <w:t>hőcserélőcső belső palástján</w:t>
      </w:r>
    </w:p>
    <w:p w:rsidR="007E7194" w:rsidRDefault="007E7194" w:rsidP="007E7194">
      <w:pPr>
        <w:rPr>
          <w:rFonts w:ascii="Arial" w:hAnsi="Arial" w:cs="Arial"/>
          <w:sz w:val="28"/>
          <w:szCs w:val="28"/>
        </w:rPr>
      </w:pPr>
    </w:p>
    <w:p w:rsidR="007E7194" w:rsidRDefault="007E7194" w:rsidP="007E719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54B884" wp14:editId="61376509">
            <wp:extent cx="2457450" cy="1400175"/>
            <wp:effectExtent l="0" t="0" r="0" b="9525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52BF63E" wp14:editId="2292788D">
            <wp:extent cx="2428875" cy="1400175"/>
            <wp:effectExtent l="0" t="0" r="9525" b="9525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Pr="00081189" w:rsidRDefault="007E7194" w:rsidP="007E7194">
      <w:pPr>
        <w:rPr>
          <w:sz w:val="28"/>
          <w:szCs w:val="28"/>
        </w:rPr>
      </w:pPr>
      <w:r w:rsidRPr="00081189">
        <w:rPr>
          <w:rFonts w:ascii="Arial" w:hAnsi="Arial" w:cs="Arial"/>
          <w:sz w:val="28"/>
          <w:szCs w:val="28"/>
        </w:rPr>
        <w:t>Metszeti képek a hosszvarratban talált, belső anyagfolytonossági hiányról</w:t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 wp14:anchorId="68276C66" wp14:editId="4B766137">
            <wp:extent cx="5753100" cy="2143125"/>
            <wp:effectExtent l="0" t="0" r="0" b="9525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Röntgen vizsgáló berendezés kezelője</w:t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177C64DB" wp14:editId="1A35F24A">
            <wp:extent cx="5753100" cy="3505200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229CB45C" wp14:editId="70BFFF17">
            <wp:extent cx="5753100" cy="2790825"/>
            <wp:effectExtent l="0" t="0" r="0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Röntgen filmek</w:t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 wp14:anchorId="10AA151D" wp14:editId="67F8A178">
            <wp:extent cx="5753100" cy="2990850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Filmek előhívása </w:t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485771AD" wp14:editId="5DB0E811">
            <wp:extent cx="5753100" cy="2905125"/>
            <wp:effectExtent l="0" t="0" r="0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</w:p>
    <w:p w:rsidR="007E7194" w:rsidRDefault="007E7194" w:rsidP="007E7194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66C3B56E" wp14:editId="7D143451">
            <wp:extent cx="5753100" cy="2790825"/>
            <wp:effectExtent l="0" t="0" r="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Szárító berendezés a filmekhez</w:t>
      </w:r>
    </w:p>
    <w:p w:rsidR="007E7194" w:rsidRDefault="007E7194" w:rsidP="007E7194">
      <w:pPr>
        <w:jc w:val="center"/>
        <w:rPr>
          <w:b/>
          <w:sz w:val="32"/>
          <w:szCs w:val="32"/>
          <w:u w:val="single"/>
        </w:rPr>
      </w:pPr>
    </w:p>
    <w:p w:rsidR="007E7194" w:rsidRPr="00557518" w:rsidRDefault="007E7194" w:rsidP="007E7194">
      <w:pPr>
        <w:jc w:val="both"/>
        <w:rPr>
          <w:b/>
          <w:sz w:val="32"/>
          <w:szCs w:val="32"/>
          <w:u w:val="single"/>
        </w:rPr>
      </w:pPr>
      <w:r w:rsidRPr="00557518">
        <w:rPr>
          <w:b/>
          <w:sz w:val="32"/>
          <w:szCs w:val="32"/>
          <w:u w:val="single"/>
        </w:rPr>
        <w:lastRenderedPageBreak/>
        <w:t xml:space="preserve"> Akusztikus emissziós vizsgálatok</w:t>
      </w:r>
    </w:p>
    <w:p w:rsidR="007E7194" w:rsidRPr="006C323F" w:rsidRDefault="007E7194" w:rsidP="007E7194">
      <w:pPr>
        <w:ind w:left="360"/>
        <w:jc w:val="both"/>
      </w:pPr>
      <w:r>
        <w:rPr>
          <w:noProof/>
        </w:rPr>
        <w:drawing>
          <wp:inline distT="0" distB="0" distL="0" distR="0" wp14:anchorId="0B281532" wp14:editId="1BC1C5C1">
            <wp:extent cx="5610225" cy="2057400"/>
            <wp:effectExtent l="0" t="0" r="9525" b="0"/>
            <wp:docPr id="7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</w:pPr>
      <w:r>
        <w:rPr>
          <w:noProof/>
        </w:rPr>
        <w:drawing>
          <wp:inline distT="0" distB="0" distL="0" distR="0" wp14:anchorId="73CC457E" wp14:editId="7E92DE71">
            <wp:extent cx="5715000" cy="2133600"/>
            <wp:effectExtent l="0" t="0" r="0" b="0"/>
            <wp:docPr id="7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>
      <w:pPr>
        <w:jc w:val="both"/>
      </w:pPr>
    </w:p>
    <w:p w:rsidR="007E7194" w:rsidRDefault="007E7194" w:rsidP="007E7194">
      <w:pPr>
        <w:jc w:val="both"/>
      </w:pPr>
    </w:p>
    <w:p w:rsidR="007E7194" w:rsidRPr="006C323F" w:rsidRDefault="007E7194" w:rsidP="007E7194">
      <w:pPr>
        <w:jc w:val="both"/>
      </w:pPr>
      <w:r>
        <w:rPr>
          <w:noProof/>
        </w:rPr>
        <w:drawing>
          <wp:inline distT="0" distB="0" distL="0" distR="0" wp14:anchorId="636C9600" wp14:editId="57C36F11">
            <wp:extent cx="5715000" cy="1476375"/>
            <wp:effectExtent l="0" t="0" r="0" b="9525"/>
            <wp:docPr id="8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Default="007E7194" w:rsidP="007E7194"/>
    <w:p w:rsidR="007E7194" w:rsidRDefault="007E7194" w:rsidP="007E7194">
      <w:r>
        <w:rPr>
          <w:noProof/>
        </w:rPr>
        <w:lastRenderedPageBreak/>
        <w:drawing>
          <wp:inline distT="0" distB="0" distL="0" distR="0" wp14:anchorId="7F88BCAF" wp14:editId="3BBB79CA">
            <wp:extent cx="5495925" cy="3743325"/>
            <wp:effectExtent l="0" t="0" r="9525" b="9525"/>
            <wp:docPr id="6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194" w:rsidRPr="00557518" w:rsidRDefault="007E7194" w:rsidP="007E7194">
      <w:pPr>
        <w:jc w:val="both"/>
        <w:rPr>
          <w:b/>
          <w:sz w:val="28"/>
          <w:szCs w:val="28"/>
        </w:rPr>
      </w:pPr>
      <w:r w:rsidRPr="00557518">
        <w:rPr>
          <w:b/>
          <w:bCs/>
          <w:sz w:val="28"/>
          <w:szCs w:val="28"/>
        </w:rPr>
        <w:t>Jellemzői, előnyei:</w:t>
      </w:r>
    </w:p>
    <w:p w:rsidR="007E7194" w:rsidRPr="00557518" w:rsidRDefault="007E7194" w:rsidP="007E7194">
      <w:pPr>
        <w:numPr>
          <w:ilvl w:val="0"/>
          <w:numId w:val="2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Nem kell négyzetcentimétertől négyzetcentiméterre ellenőrizni a szerkezetet,</w:t>
      </w:r>
    </w:p>
    <w:p w:rsidR="007E7194" w:rsidRPr="00557518" w:rsidRDefault="007E7194" w:rsidP="007E7194">
      <w:pPr>
        <w:numPr>
          <w:ilvl w:val="0"/>
          <w:numId w:val="2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Nem kell felületet vagy mélységet vizsgálni, hogy a hibáról információt szerezzünk. </w:t>
      </w:r>
    </w:p>
    <w:p w:rsidR="007E7194" w:rsidRPr="00557518" w:rsidRDefault="007E7194" w:rsidP="007E7194">
      <w:pPr>
        <w:numPr>
          <w:ilvl w:val="0"/>
          <w:numId w:val="2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Még nagyméretű objektumon is elég néhány vagy néhány tucat érzékelő, hogy a hanghullámokat érzékeljük és a forráshelyet azonosítsuk </w:t>
      </w:r>
    </w:p>
    <w:p w:rsidR="007E7194" w:rsidRPr="00557518" w:rsidRDefault="007E7194" w:rsidP="007E7194">
      <w:pPr>
        <w:numPr>
          <w:ilvl w:val="0"/>
          <w:numId w:val="2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Vizsgálhatók olyan helyek is, amelyek a hagyományos módszerekkel nem ellenőrizhetők.</w:t>
      </w:r>
    </w:p>
    <w:p w:rsidR="007E7194" w:rsidRPr="00557518" w:rsidRDefault="007E7194" w:rsidP="007E7194">
      <w:pPr>
        <w:numPr>
          <w:ilvl w:val="0"/>
          <w:numId w:val="2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Olcsó, gyors, a vizsgálat üzem közben is végezhető</w:t>
      </w:r>
    </w:p>
    <w:p w:rsidR="007E7194" w:rsidRPr="00557518" w:rsidRDefault="007E7194" w:rsidP="007E7194">
      <w:pPr>
        <w:jc w:val="both"/>
        <w:rPr>
          <w:b/>
          <w:bCs/>
          <w:sz w:val="28"/>
          <w:szCs w:val="28"/>
        </w:rPr>
      </w:pPr>
    </w:p>
    <w:p w:rsidR="007E7194" w:rsidRPr="00557518" w:rsidRDefault="007E7194" w:rsidP="007E7194">
      <w:pPr>
        <w:jc w:val="both"/>
        <w:rPr>
          <w:b/>
          <w:sz w:val="28"/>
          <w:szCs w:val="28"/>
        </w:rPr>
      </w:pPr>
      <w:r w:rsidRPr="00557518">
        <w:rPr>
          <w:b/>
          <w:bCs/>
          <w:sz w:val="28"/>
          <w:szCs w:val="28"/>
        </w:rPr>
        <w:t>Hátránya:</w:t>
      </w:r>
    </w:p>
    <w:p w:rsidR="007E7194" w:rsidRPr="00557518" w:rsidRDefault="007E7194" w:rsidP="007E7194">
      <w:pPr>
        <w:numPr>
          <w:ilvl w:val="0"/>
          <w:numId w:val="2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A talált hiba jellegét, alakját, nagyságát nem lehet közvetlenül meghatározni. (Ezért  a komplett állapotfelmérés érdekében sok esetben célszerű az akusztikus emissziós hibatérkép alapján röntgenvizsgálatot vagy ultrahang vizsgálatot végezni). </w:t>
      </w:r>
    </w:p>
    <w:p w:rsidR="007E7194" w:rsidRPr="00557518" w:rsidRDefault="007E7194" w:rsidP="007E7194">
      <w:pPr>
        <w:numPr>
          <w:ilvl w:val="0"/>
          <w:numId w:val="2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Jellegéből adódóan a jel egyszeri, nem reprodukálható. </w:t>
      </w:r>
    </w:p>
    <w:p w:rsidR="007E7194" w:rsidRPr="00557518" w:rsidRDefault="007E7194" w:rsidP="007E7194">
      <w:pPr>
        <w:numPr>
          <w:ilvl w:val="0"/>
          <w:numId w:val="2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A mérésnél nagyon fontos a zaj-és zavaró jelek minél jobb kiszűrésére</w:t>
      </w:r>
    </w:p>
    <w:p w:rsidR="007E7194" w:rsidRDefault="007E7194" w:rsidP="007E7194">
      <w:pPr>
        <w:jc w:val="both"/>
        <w:rPr>
          <w:b/>
          <w:bCs/>
          <w:sz w:val="28"/>
          <w:szCs w:val="28"/>
        </w:rPr>
      </w:pPr>
    </w:p>
    <w:p w:rsidR="007E7194" w:rsidRDefault="007E7194" w:rsidP="007E7194">
      <w:pPr>
        <w:jc w:val="both"/>
        <w:rPr>
          <w:b/>
          <w:bCs/>
          <w:sz w:val="28"/>
          <w:szCs w:val="28"/>
        </w:rPr>
      </w:pPr>
    </w:p>
    <w:p w:rsidR="007E7194" w:rsidRDefault="007E7194" w:rsidP="007E7194">
      <w:pPr>
        <w:jc w:val="both"/>
        <w:rPr>
          <w:b/>
          <w:bCs/>
          <w:sz w:val="28"/>
          <w:szCs w:val="28"/>
        </w:rPr>
      </w:pPr>
    </w:p>
    <w:p w:rsidR="007E7194" w:rsidRDefault="00BF75DF" w:rsidP="007E7194">
      <w:pPr>
        <w:pStyle w:val="Cmsor1"/>
        <w:rPr>
          <w:b w:val="0"/>
          <w:bCs w:val="0"/>
          <w:sz w:val="28"/>
          <w:szCs w:val="28"/>
        </w:rPr>
      </w:pPr>
      <w:hyperlink r:id="rId40" w:history="1">
        <w:r w:rsidR="007E7194" w:rsidRPr="004302B5">
          <w:rPr>
            <w:rStyle w:val="Hiperhivatkozs"/>
            <w:sz w:val="28"/>
            <w:szCs w:val="28"/>
          </w:rPr>
          <w:t>https://youtu.be/IuWzzgat0jk</w:t>
        </w:r>
      </w:hyperlink>
      <w:r w:rsidR="007E7194">
        <w:rPr>
          <w:b w:val="0"/>
          <w:bCs w:val="0"/>
          <w:sz w:val="28"/>
          <w:szCs w:val="28"/>
        </w:rPr>
        <w:t xml:space="preserve"> </w:t>
      </w:r>
    </w:p>
    <w:p w:rsidR="007E7194" w:rsidRPr="00D5107F" w:rsidRDefault="007E7194" w:rsidP="007E7194">
      <w:pPr>
        <w:pStyle w:val="Cmsor1"/>
      </w:pPr>
      <w:r>
        <w:rPr>
          <w:b w:val="0"/>
          <w:bCs w:val="0"/>
          <w:sz w:val="28"/>
          <w:szCs w:val="28"/>
        </w:rPr>
        <w:t xml:space="preserve"> </w:t>
      </w:r>
      <w:proofErr w:type="spellStart"/>
      <w:r w:rsidRPr="00D5107F">
        <w:rPr>
          <w:sz w:val="28"/>
          <w:szCs w:val="28"/>
        </w:rPr>
        <w:t>Roncsolásmentes</w:t>
      </w:r>
      <w:proofErr w:type="spellEnd"/>
      <w:r w:rsidRPr="00D5107F">
        <w:rPr>
          <w:sz w:val="28"/>
          <w:szCs w:val="28"/>
        </w:rPr>
        <w:t xml:space="preserve"> anyagvizsgálatok - Hegesztett kötések vizsgálata</w:t>
      </w:r>
      <w:r>
        <w:rPr>
          <w:sz w:val="28"/>
          <w:szCs w:val="28"/>
        </w:rPr>
        <w:t xml:space="preserve">   28’</w:t>
      </w:r>
    </w:p>
    <w:p w:rsidR="007E7194" w:rsidRDefault="007E7194" w:rsidP="007E7194">
      <w:pPr>
        <w:jc w:val="both"/>
        <w:rPr>
          <w:bCs/>
        </w:rPr>
      </w:pPr>
    </w:p>
    <w:p w:rsidR="00BF75DF" w:rsidRPr="00BF75DF" w:rsidRDefault="00BF75DF" w:rsidP="00BF75DF">
      <w:pPr>
        <w:pStyle w:val="Cmsor1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Kattints ide a videó</w:t>
      </w:r>
      <w:r>
        <w:rPr>
          <w:color w:val="FF0000"/>
          <w:sz w:val="32"/>
          <w:szCs w:val="32"/>
        </w:rPr>
        <w:t xml:space="preserve"> megnézésért!</w:t>
      </w:r>
    </w:p>
    <w:p w:rsidR="007E7194" w:rsidRPr="00D10021" w:rsidRDefault="007E7194" w:rsidP="007E7194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32"/>
          <w:szCs w:val="32"/>
        </w:rPr>
      </w:pPr>
    </w:p>
    <w:p w:rsidR="007E7194" w:rsidRDefault="007E7194" w:rsidP="007E7194">
      <w:pPr>
        <w:jc w:val="center"/>
        <w:rPr>
          <w:sz w:val="32"/>
          <w:szCs w:val="32"/>
        </w:rPr>
      </w:pPr>
    </w:p>
    <w:p w:rsidR="007E7194" w:rsidRPr="00273181" w:rsidRDefault="007E7194" w:rsidP="00273181">
      <w:pPr>
        <w:pStyle w:val="NormlWeb"/>
        <w:rPr>
          <w:sz w:val="28"/>
          <w:szCs w:val="28"/>
        </w:rPr>
      </w:pPr>
    </w:p>
    <w:sectPr w:rsidR="007E7194" w:rsidRPr="00273181" w:rsidSect="00A544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Symbol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ahoma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254AEB"/>
    <w:multiLevelType w:val="multilevel"/>
    <w:tmpl w:val="040E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7ED4C76"/>
    <w:multiLevelType w:val="multilevel"/>
    <w:tmpl w:val="17EC0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5152B5"/>
    <w:multiLevelType w:val="hybridMultilevel"/>
    <w:tmpl w:val="72F0DD90"/>
    <w:lvl w:ilvl="0" w:tplc="8968E7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15AE9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CC91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1420A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98FD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984B1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DDCB9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F7822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6B0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13B37077"/>
    <w:multiLevelType w:val="hybridMultilevel"/>
    <w:tmpl w:val="9B9654E6"/>
    <w:lvl w:ilvl="0" w:tplc="916444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C222D2C">
      <w:start w:val="18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F04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074B9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7846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D0CF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68079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13E67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8699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40A65B3"/>
    <w:multiLevelType w:val="hybridMultilevel"/>
    <w:tmpl w:val="C3E47882"/>
    <w:lvl w:ilvl="0" w:tplc="88687F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A4279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B506D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F6488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1EE9D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C226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CD21E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1BAC3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3942F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15E10E12"/>
    <w:multiLevelType w:val="hybridMultilevel"/>
    <w:tmpl w:val="844E4098"/>
    <w:lvl w:ilvl="0" w:tplc="791A7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9CCC9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DD840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0C61C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5CE3A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004E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1D83E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3A92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BD2EF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25C6446C"/>
    <w:multiLevelType w:val="hybridMultilevel"/>
    <w:tmpl w:val="4F54D28C"/>
    <w:lvl w:ilvl="0" w:tplc="C9E2A1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5749C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356CD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33404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A7EAD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22A44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FF23A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3F84E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21E60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2F602F6C"/>
    <w:multiLevelType w:val="hybridMultilevel"/>
    <w:tmpl w:val="0D2EFCC6"/>
    <w:lvl w:ilvl="0" w:tplc="F5928E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488F4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9DC45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9F0F6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2A5E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FE0C5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F8AC1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4046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FA8C3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31763415"/>
    <w:multiLevelType w:val="hybridMultilevel"/>
    <w:tmpl w:val="946A2126"/>
    <w:lvl w:ilvl="0" w:tplc="FC9A69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D8A56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4F287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B8C2C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5600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EAC21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84C04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3B461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86EBB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39AD693B"/>
    <w:multiLevelType w:val="hybridMultilevel"/>
    <w:tmpl w:val="A6D253E4"/>
    <w:lvl w:ilvl="0" w:tplc="E02C82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B70DB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0AF7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D415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0A25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4A2C2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3D25C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04267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1A6D2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42131559"/>
    <w:multiLevelType w:val="hybridMultilevel"/>
    <w:tmpl w:val="73CA7FA8"/>
    <w:lvl w:ilvl="0" w:tplc="AFDE81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A1061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0F000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6A4E6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60C81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A8ED3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DAEF3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0AE86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DE35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4570224C"/>
    <w:multiLevelType w:val="hybridMultilevel"/>
    <w:tmpl w:val="F4FE4510"/>
    <w:lvl w:ilvl="0" w:tplc="D35E67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40891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420F63E">
      <w:start w:val="185"/>
      <w:numFmt w:val="bullet"/>
      <w:lvlText w:val="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C695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A30E1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670E5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63E76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2E7E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B8E25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484D6587"/>
    <w:multiLevelType w:val="hybridMultilevel"/>
    <w:tmpl w:val="A6C09E56"/>
    <w:lvl w:ilvl="0" w:tplc="09B84D3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544765BA"/>
    <w:multiLevelType w:val="hybridMultilevel"/>
    <w:tmpl w:val="CAF21AB4"/>
    <w:lvl w:ilvl="0" w:tplc="B1C0BA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D50DA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BEE66EC">
      <w:start w:val="185"/>
      <w:numFmt w:val="bullet"/>
      <w:lvlText w:val="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FC14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752E0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0E5B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2A4C5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D024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D69F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54A629C0"/>
    <w:multiLevelType w:val="hybridMultilevel"/>
    <w:tmpl w:val="D4B01FA4"/>
    <w:lvl w:ilvl="0" w:tplc="36945B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4DAEE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89ED0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85211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ABE4D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7EA2B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4E6AB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9058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37EDC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 w15:restartNumberingAfterBreak="0">
    <w:nsid w:val="5502736D"/>
    <w:multiLevelType w:val="hybridMultilevel"/>
    <w:tmpl w:val="BB32EF1A"/>
    <w:lvl w:ilvl="0" w:tplc="3A565E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69477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F46A4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D5C9C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5983C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850E4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B6DF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6DC99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841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 w15:restartNumberingAfterBreak="0">
    <w:nsid w:val="574E030C"/>
    <w:multiLevelType w:val="hybridMultilevel"/>
    <w:tmpl w:val="AD10C52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E8096E"/>
    <w:multiLevelType w:val="hybridMultilevel"/>
    <w:tmpl w:val="CD92F820"/>
    <w:lvl w:ilvl="0" w:tplc="8B26C2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71831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EAED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ECB4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EA75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88C9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69A70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BE2C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1C07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620B0F4C"/>
    <w:multiLevelType w:val="hybridMultilevel"/>
    <w:tmpl w:val="1700B0B2"/>
    <w:lvl w:ilvl="0" w:tplc="41780D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1BCDF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AAAD9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6445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C62EA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C48F4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FABF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DCC93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E6EA7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 w15:restartNumberingAfterBreak="0">
    <w:nsid w:val="637F4FEF"/>
    <w:multiLevelType w:val="hybridMultilevel"/>
    <w:tmpl w:val="95E60AE8"/>
    <w:lvl w:ilvl="0" w:tplc="A43AE9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0D467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5A062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4CBE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06642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4042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EE4D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EEDA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D5A71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 w15:restartNumberingAfterBreak="0">
    <w:nsid w:val="66FA5619"/>
    <w:multiLevelType w:val="hybridMultilevel"/>
    <w:tmpl w:val="6DA0134C"/>
    <w:lvl w:ilvl="0" w:tplc="040E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BB83906"/>
    <w:multiLevelType w:val="hybridMultilevel"/>
    <w:tmpl w:val="C1DEF77C"/>
    <w:lvl w:ilvl="0" w:tplc="1640FD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45CB6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CAEF0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6F4B6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4322D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254AF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A94C3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4449E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176D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71E82A44"/>
    <w:multiLevelType w:val="hybridMultilevel"/>
    <w:tmpl w:val="50147730"/>
    <w:lvl w:ilvl="0" w:tplc="03F061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3430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80438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84A11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FEA70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B846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081E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60B9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864E3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 w15:restartNumberingAfterBreak="0">
    <w:nsid w:val="7D405C85"/>
    <w:multiLevelType w:val="hybridMultilevel"/>
    <w:tmpl w:val="2A3826A4"/>
    <w:lvl w:ilvl="0" w:tplc="E4D679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F5E2A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EC499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4E5D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4AE5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D4A64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A8C37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768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0CE2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 w15:restartNumberingAfterBreak="0">
    <w:nsid w:val="7F1A6D95"/>
    <w:multiLevelType w:val="hybridMultilevel"/>
    <w:tmpl w:val="7834E988"/>
    <w:lvl w:ilvl="0" w:tplc="A5BA50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FDCB750">
      <w:start w:val="185"/>
      <w:numFmt w:val="bullet"/>
      <w:lvlText w:val="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26263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8B255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7E33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9F85F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6A0C2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6500E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D802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 w15:restartNumberingAfterBreak="0">
    <w:nsid w:val="7F2F728F"/>
    <w:multiLevelType w:val="hybridMultilevel"/>
    <w:tmpl w:val="424499F0"/>
    <w:lvl w:ilvl="0" w:tplc="27CC23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57081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07A0C06">
      <w:start w:val="185"/>
      <w:numFmt w:val="bullet"/>
      <w:lvlText w:val="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E5C53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D28D2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D50D4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43668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44C5E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A5A1B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 w15:restartNumberingAfterBreak="0">
    <w:nsid w:val="7F762087"/>
    <w:multiLevelType w:val="hybridMultilevel"/>
    <w:tmpl w:val="06E261D8"/>
    <w:lvl w:ilvl="0" w:tplc="188AA4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206D3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B727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44B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E3654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7D22D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0626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E62C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16C3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3"/>
  </w:num>
  <w:num w:numId="2">
    <w:abstractNumId w:val="14"/>
  </w:num>
  <w:num w:numId="3">
    <w:abstractNumId w:val="19"/>
  </w:num>
  <w:num w:numId="4">
    <w:abstractNumId w:val="8"/>
  </w:num>
  <w:num w:numId="5">
    <w:abstractNumId w:val="4"/>
  </w:num>
  <w:num w:numId="6">
    <w:abstractNumId w:val="9"/>
  </w:num>
  <w:num w:numId="7">
    <w:abstractNumId w:val="24"/>
  </w:num>
  <w:num w:numId="8">
    <w:abstractNumId w:val="13"/>
  </w:num>
  <w:num w:numId="9">
    <w:abstractNumId w:val="21"/>
  </w:num>
  <w:num w:numId="10">
    <w:abstractNumId w:val="7"/>
  </w:num>
  <w:num w:numId="11">
    <w:abstractNumId w:val="15"/>
  </w:num>
  <w:num w:numId="12">
    <w:abstractNumId w:val="25"/>
  </w:num>
  <w:num w:numId="13">
    <w:abstractNumId w:val="6"/>
  </w:num>
  <w:num w:numId="14">
    <w:abstractNumId w:val="18"/>
  </w:num>
  <w:num w:numId="15">
    <w:abstractNumId w:val="10"/>
  </w:num>
  <w:num w:numId="16">
    <w:abstractNumId w:val="11"/>
  </w:num>
  <w:num w:numId="17">
    <w:abstractNumId w:val="2"/>
  </w:num>
  <w:num w:numId="18">
    <w:abstractNumId w:val="22"/>
  </w:num>
  <w:num w:numId="19">
    <w:abstractNumId w:val="23"/>
  </w:num>
  <w:num w:numId="20">
    <w:abstractNumId w:val="0"/>
  </w:num>
  <w:num w:numId="21">
    <w:abstractNumId w:val="20"/>
  </w:num>
  <w:num w:numId="22">
    <w:abstractNumId w:val="16"/>
  </w:num>
  <w:num w:numId="23">
    <w:abstractNumId w:val="1"/>
  </w:num>
  <w:num w:numId="24">
    <w:abstractNumId w:val="12"/>
  </w:num>
  <w:num w:numId="25">
    <w:abstractNumId w:val="17"/>
  </w:num>
  <w:num w:numId="26">
    <w:abstractNumId w:val="26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48F"/>
    <w:rsid w:val="00273181"/>
    <w:rsid w:val="004F2F1E"/>
    <w:rsid w:val="00534865"/>
    <w:rsid w:val="006A1D19"/>
    <w:rsid w:val="007E7194"/>
    <w:rsid w:val="00A5448F"/>
    <w:rsid w:val="00BF75DF"/>
    <w:rsid w:val="00E77A03"/>
    <w:rsid w:val="00EB0972"/>
    <w:rsid w:val="00F90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D288518-FE78-479E-A96D-4AA125DC7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A5448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link w:val="Cmsor1Char"/>
    <w:uiPriority w:val="9"/>
    <w:qFormat/>
    <w:rsid w:val="00E77A0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A5448F"/>
    <w:rPr>
      <w:color w:val="0563C1" w:themeColor="hyperlink"/>
      <w:u w:val="single"/>
    </w:rPr>
  </w:style>
  <w:style w:type="character" w:customStyle="1" w:styleId="Cmsor1Char">
    <w:name w:val="Címsor 1 Char"/>
    <w:basedOn w:val="Bekezdsalapbettpusa"/>
    <w:link w:val="Cmsor1"/>
    <w:uiPriority w:val="9"/>
    <w:rsid w:val="00E77A03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NormlWeb">
    <w:name w:val="Normal (Web)"/>
    <w:basedOn w:val="Norml"/>
    <w:unhideWhenUsed/>
    <w:rsid w:val="00E77A03"/>
    <w:pPr>
      <w:spacing w:before="100" w:beforeAutospacing="1" w:after="100" w:afterAutospacing="1"/>
    </w:pPr>
  </w:style>
  <w:style w:type="character" w:styleId="Kiemels2">
    <w:name w:val="Strong"/>
    <w:basedOn w:val="Bekezdsalapbettpusa"/>
    <w:uiPriority w:val="22"/>
    <w:qFormat/>
    <w:rsid w:val="00273181"/>
    <w:rPr>
      <w:b/>
      <w:bCs/>
    </w:rPr>
  </w:style>
  <w:style w:type="character" w:customStyle="1" w:styleId="postedin">
    <w:name w:val="posted_in"/>
    <w:basedOn w:val="Bekezdsalapbettpusa"/>
    <w:rsid w:val="00273181"/>
  </w:style>
  <w:style w:type="character" w:customStyle="1" w:styleId="taggedas">
    <w:name w:val="tagged_as"/>
    <w:basedOn w:val="Bekezdsalapbettpusa"/>
    <w:rsid w:val="00273181"/>
  </w:style>
  <w:style w:type="paragraph" w:customStyle="1" w:styleId="Default">
    <w:name w:val="Default"/>
    <w:rsid w:val="00534865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table" w:styleId="Rcsostblzat">
    <w:name w:val="Table Grid"/>
    <w:basedOn w:val="Rcsostblzat1"/>
    <w:rsid w:val="00F90BDA"/>
    <w:rPr>
      <w:rFonts w:ascii="Times New Roman" w:eastAsia="Times New Roman" w:hAnsi="Times New Roman" w:cs="Times New Roman"/>
      <w:sz w:val="20"/>
      <w:szCs w:val="20"/>
      <w:lang w:eastAsia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Vgjegyzetszvege">
    <w:name w:val="endnote text"/>
    <w:basedOn w:val="Norml"/>
    <w:link w:val="VgjegyzetszvegeChar"/>
    <w:rsid w:val="00F90BDA"/>
    <w:pPr>
      <w:spacing w:before="100" w:beforeAutospacing="1" w:after="100" w:afterAutospacing="1"/>
    </w:pPr>
  </w:style>
  <w:style w:type="character" w:customStyle="1" w:styleId="VgjegyzetszvegeChar">
    <w:name w:val="Végjegyzet szövege Char"/>
    <w:basedOn w:val="Bekezdsalapbettpusa"/>
    <w:link w:val="Vgjegyzetszvege"/>
    <w:rsid w:val="00F90BDA"/>
    <w:rPr>
      <w:rFonts w:ascii="Times New Roman" w:eastAsia="Times New Roman" w:hAnsi="Times New Roman" w:cs="Times New Roman"/>
      <w:sz w:val="24"/>
      <w:szCs w:val="24"/>
      <w:lang w:eastAsia="hu-HU"/>
    </w:rPr>
  </w:style>
  <w:style w:type="table" w:styleId="Rcsostblzat1">
    <w:name w:val="Table Grid 1"/>
    <w:basedOn w:val="Normltblzat"/>
    <w:uiPriority w:val="99"/>
    <w:semiHidden/>
    <w:unhideWhenUsed/>
    <w:rsid w:val="00F90BDA"/>
    <w:pPr>
      <w:spacing w:after="0" w:line="240" w:lineRule="auto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665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077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68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5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1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90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3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2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34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95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47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97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hyperlink" Target="https://youtu.be/KNTx9B41jbA" TargetMode="Externa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emf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emf"/><Relationship Id="rId40" Type="http://schemas.openxmlformats.org/officeDocument/2006/relationships/hyperlink" Target="https://youtu.be/IuWzzgat0j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emf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D18474-266E-4310-AD0F-8B77C0E141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1974</Words>
  <Characters>13625</Characters>
  <Application>Microsoft Office Word</Application>
  <DocSecurity>0</DocSecurity>
  <Lines>113</Lines>
  <Paragraphs>31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2020-04-12T12:16:00Z</dcterms:created>
  <dcterms:modified xsi:type="dcterms:W3CDTF">2020-04-12T12:16:00Z</dcterms:modified>
</cp:coreProperties>
</file>